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87DFD">
      <w:pPr>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12</w:t>
      </w:r>
      <w:r>
        <w:rPr>
          <w:rFonts w:hint="eastAsia" w:ascii="宋体" w:hAnsi="宋体"/>
          <w:b/>
          <w:bCs/>
          <w:color w:val="000000" w:themeColor="text1"/>
          <w:sz w:val="28"/>
          <w:szCs w:val="28"/>
          <w:vertAlign w:val="superscript"/>
          <w14:textFill>
            <w14:solidFill>
              <w14:schemeClr w14:val="tx1"/>
            </w14:solidFill>
          </w14:textFill>
        </w:rPr>
        <w:t>*</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一幅名扬中外的画</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67E9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88BFEF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r>
              <w:rPr>
                <w:rFonts w:ascii="宋体" w:hAnsi="宋体"/>
                <w:color w:val="000000" w:themeColor="text1"/>
                <w:sz w:val="24"/>
                <w14:textFill>
                  <w14:solidFill>
                    <w14:schemeClr w14:val="tx1"/>
                  </w14:solidFill>
                </w14:textFill>
              </w:rPr>
              <w:t xml:space="preserve"> </w:t>
            </w:r>
          </w:p>
          <w:p w14:paraId="4CC5BE6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1.认识“择、宫”等8个生字，读准多音字“乘、笼”。</w:t>
            </w:r>
          </w:p>
          <w:p w14:paraId="34621A5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2.能从第2～4自然段中选择一个自然段，说出课文是怎样围绕一个意思把一段话写清楚的。</w:t>
            </w:r>
          </w:p>
          <w:p w14:paraId="3E36EE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3.能说出《清明上河图》这幅画名扬中外的原因。能结合课文内容和图画向别人介绍《清明上河图》。</w:t>
            </w:r>
          </w:p>
          <w:p w14:paraId="3701B57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6E3B80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1.能从第2～4自然段中选择一个自然段，说出课文是怎样围绕一个意思把一段话写清楚的。</w:t>
            </w:r>
          </w:p>
          <w:p w14:paraId="32B2261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2.能说出《清明上河图》这幅画名扬中外的原因。</w:t>
            </w:r>
          </w:p>
          <w:p w14:paraId="41EC610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657319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hAnsi="宋体"/>
                <w:sz w:val="24"/>
              </w:rPr>
              <w:t>能结合课文内容和图画向别人介绍《清明上河图》。</w:t>
            </w:r>
          </w:p>
          <w:p w14:paraId="56E533F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50AA806">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表格梳理　问题引导</w:t>
            </w:r>
          </w:p>
          <w:p w14:paraId="7FC7C1E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2CE40A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34CBE0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2AAAD1E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07DD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3F4012C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2FCE25E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BFC414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DE9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614816A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FDEA06F">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激发兴趣，导入新课</w:t>
            </w:r>
          </w:p>
          <w:p w14:paraId="2E16920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在这一单元，我们了解了我国传统节日，认识了伟大的发明家蔡伦和他改进的造纸术，还欣赏了劳动人民智慧和才干的结晶——赵州桥。从这几篇课文中我们已经感受到了我国优秀传统文化的魅力。在我国艺术宝库中还有一颗璀璨的明珠，那就是一幅画，“一幅名扬中外的画”。（教师相机板书课题：一幅名扬中外的画）</w:t>
            </w:r>
          </w:p>
          <w:p w14:paraId="7D4B488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师：谁来说说“名扬中外”是什么意思？</w:t>
            </w:r>
          </w:p>
          <w:p w14:paraId="16E5C2A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生：“名扬中外”就是名声在中国和外国都很好，全世界都非常有名。</w:t>
            </w:r>
          </w:p>
          <w:p w14:paraId="363B2C4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师：说得非常正确。大家预习过课文了，谁知道这幅画是指哪幅画？</w:t>
            </w:r>
          </w:p>
          <w:p w14:paraId="0F57644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生：《清明上河图》。</w:t>
            </w:r>
          </w:p>
          <w:p w14:paraId="6872AE8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师：不错。大家预习时都收集了一些关于《清明上河图》的资料，谁来说一说？</w:t>
            </w:r>
          </w:p>
          <w:p w14:paraId="10C8238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生：《清明上河图》是北宋画家张择端的作品。</w:t>
            </w:r>
          </w:p>
          <w:p w14:paraId="3F3FCBD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生：《清明上河图》长528.7厘米，宽24.8厘米，是画在绢上的巨幅画。</w:t>
            </w:r>
          </w:p>
          <w:p w14:paraId="7A6912C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生：《清明上河图》是我国十大传世名画之一。</w:t>
            </w:r>
            <w:r>
              <w:rPr>
                <w:rFonts w:hAnsi="宋体" w:cs="Times New Roman"/>
                <w:sz w:val="24"/>
                <w:szCs w:val="24"/>
              </w:rPr>
              <w:t xml:space="preserve"> </w:t>
            </w:r>
          </w:p>
          <w:p w14:paraId="7F38A9D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大家收集得真丰富，这幅画主要画的是什么？它为什么会名扬中外呢？带着这样的疑问请大家认真读课文，把课文读通顺、读流利，并用笔画出你觉得重要的信息，等一会儿我们交流一下你从课文中了解到了什么。（学生自由读画）</w:t>
            </w:r>
          </w:p>
          <w:p w14:paraId="0DBEFBC7">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检查生字词，感知大意</w:t>
            </w:r>
          </w:p>
          <w:p w14:paraId="04A0893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师：课文读完了，谁能借助拼音把生字、词语读正确？现在老师想请一位同学当小老师来带领大家读。（小老师读一遍，其他学生跟读两遍。）</w:t>
            </w:r>
          </w:p>
          <w:p w14:paraId="0FDF5C11">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29235"/>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0D5C4940">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zé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ɡōnɡ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tān</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fàn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lì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lǘ</w:t>
            </w:r>
          </w:p>
          <w:p w14:paraId="4EE23E0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选择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故宫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摊 贩　 　官吏　　毛驴</w:t>
            </w:r>
          </w:p>
          <w:p w14:paraId="4E8A43C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shènɡ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lónɡ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lán</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mào</w:t>
            </w:r>
          </w:p>
          <w:p w14:paraId="190BD19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一乘轿子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马笼头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栏杆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风貌</w:t>
            </w:r>
          </w:p>
          <w:p w14:paraId="0D2AA5C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师：同学们跟着小老师读得很准确，现在去掉拼音，请男女生来比赛读一读，看看谁读得又整齐又准确。（男女生比赛读）</w:t>
            </w:r>
          </w:p>
          <w:p w14:paraId="4DCA4A2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师：比赛读的时候有没有遇到和我们之前学的读音不同的字？</w:t>
            </w:r>
          </w:p>
          <w:p w14:paraId="398EE6EA">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生：我发现“乘”在这里读shènɡ，它还有一个读音是chénɡ，组词“乘法”。</w:t>
            </w:r>
          </w:p>
          <w:p w14:paraId="6C54F10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生：还有“笼”在这里读lónɡ，它还有一个读音是lǒnɡ，组词“笼罩”。</w:t>
            </w:r>
          </w:p>
          <w:p w14:paraId="10FE7B5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师：说得非常好！看来大家都会读生字词了，我们来检查一下课前预学单第1题，你都做对了吗？没做对的及时订正。</w:t>
            </w:r>
          </w:p>
          <w:p w14:paraId="1F932C7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45110"/>
                  <wp:effectExtent l="0" t="0" r="9525" b="254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8"/>
                          <a:stretch>
                            <a:fillRect/>
                          </a:stretch>
                        </pic:blipFill>
                        <pic:spPr>
                          <a:xfrm>
                            <a:off x="0" y="0"/>
                            <a:ext cx="5534025" cy="245110"/>
                          </a:xfrm>
                          <a:prstGeom prst="rect">
                            <a:avLst/>
                          </a:prstGeom>
                        </pic:spPr>
                      </pic:pic>
                    </a:graphicData>
                  </a:graphic>
                </wp:inline>
              </w:drawing>
            </w:r>
          </w:p>
          <w:p w14:paraId="217DCED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1.用“____”画出加点字的正确读音。</w:t>
            </w:r>
          </w:p>
          <w:p w14:paraId="689947C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故</w:t>
            </w:r>
            <w:r>
              <w:rPr>
                <w:rFonts w:hint="eastAsia" w:ascii="宋体" w:hAnsi="宋体"/>
                <w:color w:val="000000" w:themeColor="text1"/>
                <w:sz w:val="24"/>
                <w:em w:val="dot"/>
                <w14:textFill>
                  <w14:solidFill>
                    <w14:schemeClr w14:val="tx1"/>
                  </w14:solidFill>
                </w14:textFill>
              </w:rPr>
              <w:t>宫</w:t>
            </w:r>
            <w:r>
              <w:rPr>
                <w:rFonts w:hint="eastAsia" w:ascii="宋体" w:hAnsi="宋体"/>
                <w:color w:val="000000" w:themeColor="text1"/>
                <w:sz w:val="24"/>
                <w14:textFill>
                  <w14:solidFill>
                    <w14:schemeClr w14:val="tx1"/>
                  </w14:solidFill>
                </w14:textFill>
              </w:rPr>
              <w:t>（ɡēnɡ　</w:t>
            </w:r>
            <w:r>
              <w:rPr>
                <w:rFonts w:hint="eastAsia" w:ascii="宋体" w:hAnsi="宋体"/>
                <w:color w:val="000000" w:themeColor="text1"/>
                <w:sz w:val="24"/>
                <w:u w:val="single"/>
                <w14:textFill>
                  <w14:solidFill>
                    <w14:schemeClr w14:val="tx1"/>
                  </w14:solidFill>
                </w14:textFill>
              </w:rPr>
              <w:t>ɡōnɡ</w:t>
            </w:r>
            <w:r>
              <w:rPr>
                <w:rFonts w:hint="eastAsia" w:ascii="宋体" w:hAnsi="宋体"/>
                <w:color w:val="000000" w:themeColor="text1"/>
                <w:sz w:val="24"/>
                <w14:textFill>
                  <w14:solidFill>
                    <w14:schemeClr w14:val="tx1"/>
                  </w14:solidFill>
                </w14:textFill>
              </w:rPr>
              <w:t>）　　小</w:t>
            </w:r>
            <w:r>
              <w:rPr>
                <w:rFonts w:hint="eastAsia" w:ascii="宋体" w:hAnsi="宋体"/>
                <w:color w:val="000000" w:themeColor="text1"/>
                <w:sz w:val="24"/>
                <w:em w:val="dot"/>
                <w14:textFill>
                  <w14:solidFill>
                    <w14:schemeClr w14:val="tx1"/>
                  </w14:solidFill>
                </w14:textFill>
              </w:rPr>
              <w:t>摊</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tān</w:t>
            </w:r>
            <w:r>
              <w:rPr>
                <w:rFonts w:hint="eastAsia" w:ascii="宋体" w:hAnsi="宋体"/>
                <w:color w:val="000000" w:themeColor="text1"/>
                <w:sz w:val="24"/>
                <w14:textFill>
                  <w14:solidFill>
                    <w14:schemeClr w14:val="tx1"/>
                  </w14:solidFill>
                </w14:textFill>
              </w:rPr>
              <w:t>　nán）　　摊</w:t>
            </w:r>
            <w:r>
              <w:rPr>
                <w:rFonts w:hint="eastAsia" w:ascii="宋体" w:hAnsi="宋体"/>
                <w:color w:val="000000" w:themeColor="text1"/>
                <w:sz w:val="24"/>
                <w:em w:val="dot"/>
                <w14:textFill>
                  <w14:solidFill>
                    <w14:schemeClr w14:val="tx1"/>
                  </w14:solidFill>
                </w14:textFill>
              </w:rPr>
              <w:t>贩</w:t>
            </w:r>
            <w:r>
              <w:rPr>
                <w:rFonts w:hint="eastAsia" w:ascii="宋体" w:hAnsi="宋体"/>
                <w:color w:val="000000" w:themeColor="text1"/>
                <w:sz w:val="24"/>
                <w14:textFill>
                  <w14:solidFill>
                    <w14:schemeClr w14:val="tx1"/>
                  </w14:solidFill>
                </w14:textFill>
              </w:rPr>
              <w:t>（fǎn　</w:t>
            </w:r>
            <w:r>
              <w:rPr>
                <w:rFonts w:hint="eastAsia" w:ascii="宋体" w:hAnsi="宋体"/>
                <w:color w:val="000000" w:themeColor="text1"/>
                <w:sz w:val="24"/>
                <w:u w:val="single"/>
                <w14:textFill>
                  <w14:solidFill>
                    <w14:schemeClr w14:val="tx1"/>
                  </w14:solidFill>
                </w14:textFill>
              </w:rPr>
              <w:t>fàn</w:t>
            </w:r>
            <w:r>
              <w:rPr>
                <w:rFonts w:hint="eastAsia" w:ascii="宋体" w:hAnsi="宋体"/>
                <w:color w:val="000000" w:themeColor="text1"/>
                <w:sz w:val="24"/>
                <w14:textFill>
                  <w14:solidFill>
                    <w14:schemeClr w14:val="tx1"/>
                  </w14:solidFill>
                </w14:textFill>
              </w:rPr>
              <w:t>）</w:t>
            </w:r>
          </w:p>
          <w:p w14:paraId="79849E4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官</w:t>
            </w:r>
            <w:r>
              <w:rPr>
                <w:rFonts w:hint="eastAsia" w:ascii="宋体" w:hAnsi="宋体"/>
                <w:color w:val="000000" w:themeColor="text1"/>
                <w:sz w:val="24"/>
                <w:em w:val="dot"/>
                <w14:textFill>
                  <w14:solidFill>
                    <w14:schemeClr w14:val="tx1"/>
                  </w14:solidFill>
                </w14:textFill>
              </w:rPr>
              <w:t>吏</w:t>
            </w:r>
            <w:r>
              <w:rPr>
                <w:rFonts w:hint="eastAsia" w:ascii="宋体" w:hAnsi="宋体"/>
                <w:color w:val="000000" w:themeColor="text1"/>
                <w:sz w:val="24"/>
                <w14:textFill>
                  <w14:solidFill>
                    <w14:schemeClr w14:val="tx1"/>
                  </w14:solidFill>
                </w14:textFill>
              </w:rPr>
              <w:t>（shǐ　</w:t>
            </w:r>
            <w:r>
              <w:rPr>
                <w:rFonts w:hint="eastAsia" w:ascii="宋体" w:hAnsi="宋体"/>
                <w:color w:val="000000" w:themeColor="text1"/>
                <w:sz w:val="24"/>
                <w:u w:val="single"/>
                <w14:textFill>
                  <w14:solidFill>
                    <w14:schemeClr w14:val="tx1"/>
                  </w14:solidFill>
                </w14:textFill>
              </w:rPr>
              <w:t>lì</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毛</w:t>
            </w:r>
            <w:r>
              <w:rPr>
                <w:rFonts w:hint="eastAsia" w:ascii="宋体" w:hAnsi="宋体"/>
                <w:color w:val="000000" w:themeColor="text1"/>
                <w:sz w:val="24"/>
                <w:em w:val="dot"/>
                <w14:textFill>
                  <w14:solidFill>
                    <w14:schemeClr w14:val="tx1"/>
                  </w14:solidFill>
                </w14:textFill>
              </w:rPr>
              <w:t>驴</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lǘ</w:t>
            </w:r>
            <w:r>
              <w:rPr>
                <w:rFonts w:hint="eastAsia" w:ascii="宋体" w:hAnsi="宋体"/>
                <w:color w:val="000000" w:themeColor="text1"/>
                <w:sz w:val="24"/>
                <w14:textFill>
                  <w14:solidFill>
                    <w14:schemeClr w14:val="tx1"/>
                  </w14:solidFill>
                </w14:textFill>
              </w:rPr>
              <w:t xml:space="preserve">　lú）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栏</w:t>
            </w:r>
            <w:r>
              <w:rPr>
                <w:rFonts w:hint="eastAsia" w:ascii="宋体" w:hAnsi="宋体"/>
                <w:color w:val="000000" w:themeColor="text1"/>
                <w:sz w:val="24"/>
                <w14:textFill>
                  <w14:solidFill>
                    <w14:schemeClr w14:val="tx1"/>
                  </w14:solidFill>
                </w14:textFill>
              </w:rPr>
              <w:t>杆（</w:t>
            </w:r>
            <w:r>
              <w:rPr>
                <w:rFonts w:hint="eastAsia" w:ascii="宋体" w:hAnsi="宋体"/>
                <w:color w:val="000000" w:themeColor="text1"/>
                <w:sz w:val="24"/>
                <w:u w:val="single"/>
                <w14:textFill>
                  <w14:solidFill>
                    <w14:schemeClr w14:val="tx1"/>
                  </w14:solidFill>
                </w14:textFill>
              </w:rPr>
              <w:t>lán</w:t>
            </w:r>
            <w:r>
              <w:rPr>
                <w:rFonts w:hint="eastAsia" w:ascii="宋体" w:hAnsi="宋体"/>
                <w:color w:val="000000" w:themeColor="text1"/>
                <w:sz w:val="24"/>
                <w14:textFill>
                  <w14:solidFill>
                    <w14:schemeClr w14:val="tx1"/>
                  </w14:solidFill>
                </w14:textFill>
              </w:rPr>
              <w:t>　lǎn）</w:t>
            </w:r>
          </w:p>
          <w:p w14:paraId="55E4D96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风</w:t>
            </w:r>
            <w:r>
              <w:rPr>
                <w:rFonts w:hint="eastAsia" w:ascii="宋体" w:hAnsi="宋体"/>
                <w:color w:val="000000" w:themeColor="text1"/>
                <w:sz w:val="24"/>
                <w:em w:val="dot"/>
                <w14:textFill>
                  <w14:solidFill>
                    <w14:schemeClr w14:val="tx1"/>
                  </w14:solidFill>
                </w14:textFill>
              </w:rPr>
              <w:t>貌</w:t>
            </w:r>
            <w:r>
              <w:rPr>
                <w:rFonts w:hint="eastAsia" w:ascii="宋体" w:hAnsi="宋体"/>
                <w:color w:val="000000" w:themeColor="text1"/>
                <w:sz w:val="24"/>
                <w14:textFill>
                  <w14:solidFill>
                    <w14:schemeClr w14:val="tx1"/>
                  </w14:solidFill>
                </w14:textFill>
              </w:rPr>
              <w:t>（miào　</w:t>
            </w:r>
            <w:r>
              <w:rPr>
                <w:rFonts w:hint="eastAsia" w:ascii="宋体" w:hAnsi="宋体"/>
                <w:color w:val="000000" w:themeColor="text1"/>
                <w:sz w:val="24"/>
                <w:u w:val="single"/>
                <w14:textFill>
                  <w14:solidFill>
                    <w14:schemeClr w14:val="tx1"/>
                  </w14:solidFill>
                </w14:textFill>
              </w:rPr>
              <w:t>mào</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乘</w:t>
            </w:r>
            <w:r>
              <w:rPr>
                <w:rFonts w:hint="eastAsia" w:ascii="宋体" w:hAnsi="宋体"/>
                <w:color w:val="000000" w:themeColor="text1"/>
                <w:sz w:val="24"/>
                <w14:textFill>
                  <w14:solidFill>
                    <w14:schemeClr w14:val="tx1"/>
                  </w14:solidFill>
                </w14:textFill>
              </w:rPr>
              <w:t>坐（</w:t>
            </w:r>
            <w:r>
              <w:rPr>
                <w:rFonts w:hint="eastAsia" w:ascii="宋体" w:hAnsi="宋体"/>
                <w:color w:val="000000" w:themeColor="text1"/>
                <w:sz w:val="24"/>
                <w:u w:val="single"/>
                <w14:textFill>
                  <w14:solidFill>
                    <w14:schemeClr w14:val="tx1"/>
                  </w14:solidFill>
                </w14:textFill>
              </w:rPr>
              <w:t>chénɡ</w:t>
            </w:r>
            <w:r>
              <w:rPr>
                <w:rFonts w:hint="eastAsia" w:ascii="宋体" w:hAnsi="宋体"/>
                <w:color w:val="000000" w:themeColor="text1"/>
                <w:sz w:val="24"/>
                <w14:textFill>
                  <w14:solidFill>
                    <w14:schemeClr w14:val="tx1"/>
                  </w14:solidFill>
                </w14:textFill>
              </w:rPr>
              <w:t>　shènɡ） 一</w:t>
            </w:r>
            <w:r>
              <w:rPr>
                <w:rFonts w:hint="eastAsia" w:ascii="宋体" w:hAnsi="宋体"/>
                <w:color w:val="000000" w:themeColor="text1"/>
                <w:sz w:val="24"/>
                <w:em w:val="dot"/>
                <w14:textFill>
                  <w14:solidFill>
                    <w14:schemeClr w14:val="tx1"/>
                  </w14:solidFill>
                </w14:textFill>
              </w:rPr>
              <w:t>乘</w:t>
            </w:r>
            <w:r>
              <w:rPr>
                <w:rFonts w:hint="eastAsia" w:ascii="宋体" w:hAnsi="宋体"/>
                <w:color w:val="000000" w:themeColor="text1"/>
                <w:sz w:val="24"/>
                <w14:textFill>
                  <w14:solidFill>
                    <w14:schemeClr w14:val="tx1"/>
                  </w14:solidFill>
                </w14:textFill>
              </w:rPr>
              <w:t>轿子（chénɡ　</w:t>
            </w:r>
            <w:r>
              <w:rPr>
                <w:rFonts w:hint="eastAsia" w:ascii="宋体" w:hAnsi="宋体"/>
                <w:color w:val="000000" w:themeColor="text1"/>
                <w:sz w:val="24"/>
                <w:u w:val="single"/>
                <w14:textFill>
                  <w14:solidFill>
                    <w14:schemeClr w14:val="tx1"/>
                  </w14:solidFill>
                </w14:textFill>
              </w:rPr>
              <w:t>shènɡ</w:t>
            </w:r>
            <w:r>
              <w:rPr>
                <w:rFonts w:hint="eastAsia" w:ascii="宋体" w:hAnsi="宋体"/>
                <w:color w:val="000000" w:themeColor="text1"/>
                <w:sz w:val="24"/>
                <w14:textFill>
                  <w14:solidFill>
                    <w14:schemeClr w14:val="tx1"/>
                  </w14:solidFill>
                </w14:textFill>
              </w:rPr>
              <w:t>）</w:t>
            </w:r>
          </w:p>
          <w:p w14:paraId="11E3BCC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浓雾</w:t>
            </w:r>
            <w:r>
              <w:rPr>
                <w:rFonts w:hint="eastAsia" w:ascii="宋体" w:hAnsi="宋体"/>
                <w:color w:val="000000" w:themeColor="text1"/>
                <w:sz w:val="24"/>
                <w:em w:val="dot"/>
                <w14:textFill>
                  <w14:solidFill>
                    <w14:schemeClr w14:val="tx1"/>
                  </w14:solidFill>
                </w14:textFill>
              </w:rPr>
              <w:t>笼</w:t>
            </w:r>
            <w:r>
              <w:rPr>
                <w:rFonts w:hint="eastAsia" w:ascii="宋体" w:hAnsi="宋体"/>
                <w:color w:val="000000" w:themeColor="text1"/>
                <w:sz w:val="24"/>
                <w14:textFill>
                  <w14:solidFill>
                    <w14:schemeClr w14:val="tx1"/>
                  </w14:solidFill>
                </w14:textFill>
              </w:rPr>
              <w:t>（lónɡ　</w:t>
            </w:r>
            <w:r>
              <w:rPr>
                <w:rFonts w:hint="eastAsia" w:ascii="宋体" w:hAnsi="宋体"/>
                <w:color w:val="000000" w:themeColor="text1"/>
                <w:sz w:val="24"/>
                <w:u w:val="single"/>
                <w14:textFill>
                  <w14:solidFill>
                    <w14:schemeClr w14:val="tx1"/>
                  </w14:solidFill>
                </w14:textFill>
              </w:rPr>
              <w:t>lǒnɡ</w:t>
            </w:r>
            <w:r>
              <w:rPr>
                <w:rFonts w:hint="eastAsia" w:ascii="宋体" w:hAnsi="宋体"/>
                <w:color w:val="000000" w:themeColor="text1"/>
                <w:sz w:val="24"/>
                <w14:textFill>
                  <w14:solidFill>
                    <w14:schemeClr w14:val="tx1"/>
                  </w14:solidFill>
                </w14:textFill>
              </w:rPr>
              <w:t>）罩下，连鸡</w:t>
            </w:r>
            <w:r>
              <w:rPr>
                <w:rFonts w:hint="eastAsia" w:ascii="宋体" w:hAnsi="宋体"/>
                <w:color w:val="000000" w:themeColor="text1"/>
                <w:sz w:val="24"/>
                <w:em w:val="dot"/>
                <w14:textFill>
                  <w14:solidFill>
                    <w14:schemeClr w14:val="tx1"/>
                  </w14:solidFill>
                </w14:textFill>
              </w:rPr>
              <w:t>笼</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lónɡ</w:t>
            </w:r>
            <w:r>
              <w:rPr>
                <w:rFonts w:hint="eastAsia" w:ascii="宋体" w:hAnsi="宋体"/>
                <w:color w:val="000000" w:themeColor="text1"/>
                <w:sz w:val="24"/>
                <w14:textFill>
                  <w14:solidFill>
                    <w14:schemeClr w14:val="tx1"/>
                  </w14:solidFill>
                </w14:textFill>
              </w:rPr>
              <w:t>　lǒnɡ）里有几只鸡都看不清楚。</w:t>
            </w:r>
          </w:p>
          <w:p w14:paraId="2D80D9A4">
            <w:pPr>
              <w:pStyle w:val="2"/>
              <w:adjustRightInd w:val="0"/>
              <w:snapToGrid w:val="0"/>
              <w:spacing w:line="360" w:lineRule="auto"/>
              <w:jc w:val="left"/>
              <w:rPr>
                <w:rFonts w:hAnsi="宋体" w:cs="Times New Roman"/>
                <w:sz w:val="24"/>
                <w:szCs w:val="24"/>
              </w:rPr>
            </w:pPr>
            <w:r>
              <w:rPr>
                <w:rFonts w:hint="eastAsia" w:hAnsi="宋体" w:cs="Times New Roman"/>
                <w:sz w:val="24"/>
                <w:szCs w:val="24"/>
              </w:rPr>
              <w:t>　（学生根据课本自己核对答案）</w:t>
            </w:r>
          </w:p>
          <w:p w14:paraId="1D0A0D1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师：同学们有不理解的词语吗？大家相互交流一下。</w:t>
            </w:r>
          </w:p>
          <w:p w14:paraId="61A1A31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生：我不理解“官吏”和“一乘轿子”。</w:t>
            </w:r>
          </w:p>
          <w:p w14:paraId="025936C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师：请同学们看看图片，你们能理解了吗？请一位同学结合图片说一说。（课件出示“官吏”和“一乘轿子”的图片）</w:t>
            </w:r>
          </w:p>
          <w:p w14:paraId="760836FD">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生：我通过图片知道了官吏就是古代的官员。</w:t>
            </w:r>
          </w:p>
          <w:p w14:paraId="6CA279A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生：我通过图片知道了“一乘轿子”就是古时候的一顶轿子。</w:t>
            </w:r>
          </w:p>
          <w:p w14:paraId="16AE00A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师：不错，结合图片也是理解词语的一种方法。</w:t>
            </w:r>
          </w:p>
          <w:p w14:paraId="5BB2DD8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师：老师刚才观察到同学们读书的时候都非常认真，有不少同学还画出了重要的信息，请同学们小组内交流一下，你们读完课文后对《清明上河图》有了哪些了解？小组合作填写课中导学单活动一。</w:t>
            </w:r>
          </w:p>
          <w:p w14:paraId="43B5810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445A2A7F">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活动一：读课文，完成下面的资料卡。</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6826"/>
            </w:tblGrid>
            <w:tr w14:paraId="6908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6C2225C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画名</w:t>
                  </w:r>
                </w:p>
              </w:tc>
              <w:tc>
                <w:tcPr>
                  <w:tcW w:w="6826" w:type="dxa"/>
                  <w:vAlign w:val="center"/>
                </w:tcPr>
                <w:p w14:paraId="29F6158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《清明上河图》</w:t>
                  </w:r>
                </w:p>
              </w:tc>
            </w:tr>
            <w:tr w14:paraId="5DCC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24E0B88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年代</w:t>
                  </w:r>
                </w:p>
              </w:tc>
              <w:tc>
                <w:tcPr>
                  <w:tcW w:w="6826" w:type="dxa"/>
                  <w:vAlign w:val="center"/>
                </w:tcPr>
                <w:p w14:paraId="4813C75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北宋</w:t>
                  </w:r>
                </w:p>
              </w:tc>
            </w:tr>
            <w:tr w14:paraId="2655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3F198C0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作者</w:t>
                  </w:r>
                </w:p>
              </w:tc>
              <w:tc>
                <w:tcPr>
                  <w:tcW w:w="6826" w:type="dxa"/>
                  <w:vAlign w:val="center"/>
                </w:tcPr>
                <w:p w14:paraId="7A222C1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张择端</w:t>
                  </w:r>
                </w:p>
              </w:tc>
            </w:tr>
            <w:tr w14:paraId="43DF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3C4F583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保存地</w:t>
                  </w:r>
                </w:p>
              </w:tc>
              <w:tc>
                <w:tcPr>
                  <w:tcW w:w="6826" w:type="dxa"/>
                  <w:vAlign w:val="center"/>
                </w:tcPr>
                <w:p w14:paraId="0F75A21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故宫博物院</w:t>
                  </w:r>
                </w:p>
              </w:tc>
            </w:tr>
            <w:tr w14:paraId="28E2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3F48C6F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画面内容</w:t>
                  </w:r>
                </w:p>
              </w:tc>
              <w:tc>
                <w:tcPr>
                  <w:tcW w:w="6826" w:type="dxa"/>
                  <w:vAlign w:val="center"/>
                </w:tcPr>
                <w:p w14:paraId="6E6B2E2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北宋都城汴京热闹的场面</w:t>
                  </w:r>
                </w:p>
              </w:tc>
            </w:tr>
            <w:tr w14:paraId="78F3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9" w:type="dxa"/>
                  <w:vAlign w:val="center"/>
                </w:tcPr>
                <w:p w14:paraId="6C2EFE9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历史价值</w:t>
                  </w:r>
                </w:p>
              </w:tc>
              <w:tc>
                <w:tcPr>
                  <w:tcW w:w="6826" w:type="dxa"/>
                  <w:vAlign w:val="center"/>
                </w:tcPr>
                <w:p w14:paraId="06DD433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使我们看到了八九百年前的古都风貌，看到了当时普通百姓的生活情景</w:t>
                  </w:r>
                </w:p>
              </w:tc>
            </w:tr>
          </w:tbl>
          <w:p w14:paraId="6789713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师：同学们小组交流完了，谁愿意当你们组的代表来汇报一下填写成果？</w:t>
            </w:r>
          </w:p>
          <w:p w14:paraId="2FA795F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们知道了这幅画叫《清明上河图》，是一个叫张择端的人画的，这幅画的年代是北宋，现在保存在北京故宫博物院里。画的内容是北宋都城汴京热闹的场面，这幅画的历史意义是使我们看到了八九百年前的古都风貌及当时普通百姓的生活情景。</w:t>
            </w:r>
          </w:p>
          <w:p w14:paraId="32A4AA6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师：你们小组的信息找得真完整！那请同学们再想想，课文一共有几个自然段？哪几个自然段集中介绍了《清明上河图》的画面内容？</w:t>
            </w:r>
          </w:p>
          <w:p w14:paraId="6C593C7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生：课文一共有5个自然段，第2～4自然段集中介绍了《清明上河图》的画面内容。（板书：画面内容）</w:t>
            </w:r>
          </w:p>
          <w:p w14:paraId="60F5A20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师：那再请你借助我们刚刚填写的资料卡想想，第1自然段和最后一个自然段分别写了什么？</w:t>
            </w:r>
          </w:p>
          <w:p w14:paraId="5AD4EAA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生：第1自然段概括介绍了《清明上河图》的画名、作者、年代、距今年数和保存地，最后一个自然段写了画的历史意义。</w:t>
            </w:r>
          </w:p>
          <w:p w14:paraId="11FD15B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画名、作者、年代、距今年数和保存地这些可以概括为《清明上河图》的总体情况，（板书：总体情况）最后一个自然段总结这幅画的历史意义，（板书：历史意义）像课文这样的行文结构叫作“总—分—总”。</w:t>
            </w:r>
          </w:p>
          <w:p w14:paraId="1E31777C">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板块三　品读感悟，体会写法</w:t>
            </w:r>
          </w:p>
          <w:p w14:paraId="1CAE443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还记得第11课《赵州桥》第3自然段的写法吗？作者围绕“美观”这个特点具体描写了赵州桥栏板上精美的图案，找找本课哪几个自然段也是运用这样“围绕一个意思把一段话写清楚”的表达方法？又是围绕哪句话来写的？</w:t>
            </w:r>
          </w:p>
          <w:p w14:paraId="27435A5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生：第2自然段是围绕“光是画上的人物，就有好几百个”这句话来写的。</w:t>
            </w:r>
          </w:p>
          <w:p w14:paraId="759BA68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师：“好几百个人物”这可真是人物众多！（板书：人物众多）</w:t>
            </w:r>
          </w:p>
          <w:p w14:paraId="0015C9E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师：你从哪里能感受到人物众多的特点？</w:t>
            </w:r>
          </w:p>
          <w:p w14:paraId="787868D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生：我从“三百六十行，哪一行的人都画在上面了”感受到人物众多的特点。</w:t>
            </w:r>
          </w:p>
          <w:p w14:paraId="45A44A6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师：是啊，把三百六十行的人都画上去了，这得画多少人呀！还有同学补充吗？</w:t>
            </w:r>
          </w:p>
          <w:p w14:paraId="45788BD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生：我从7个“有”知道了人物众多，我们平时写3个“有”或者4个“有”就表示有很多了，这里作者用了7个“有”，说明人物实在太多了！</w:t>
            </w:r>
          </w:p>
          <w:p w14:paraId="62C1B37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生：我来补充，7个“有”还没有写完，后面的省略号也表明人物众多！</w:t>
            </w:r>
          </w:p>
          <w:p w14:paraId="47D5BE0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可真会观察和发现，省略号省略了画上还有许多行业的人，人物实在是多到作者写都写不完，所以作者只选取了有代表性的部分具体介绍，这样才有血有肉，又不啰唆。但张择端把这么多人物全部画上去，得要花费多大的功夫啊，多么了不起的画作！让我们一起来读读第2自然段，感受张择端画技的高超吧！（学生齐读）</w:t>
            </w:r>
          </w:p>
          <w:p w14:paraId="317DABE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师：还有哪个自然段是“围绕一个意思把一段话写清楚”的？</w:t>
            </w:r>
          </w:p>
          <w:p w14:paraId="6765639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生：第3自然段是围绕“画上的街市可热闹了”这句话来写的。（板书：街市热闹）</w:t>
            </w:r>
          </w:p>
          <w:p w14:paraId="056A218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师：作者是怎样写出街市热闹的特点的？</w:t>
            </w:r>
          </w:p>
          <w:p w14:paraId="3ACB6C6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生：作者写街上挂着各种招牌的店铺和形态各异的人来表现街市的热闹，特别是写形态各异的人，用了5个“有的”，说明这些人真的是各不相同。</w:t>
            </w:r>
          </w:p>
          <w:p w14:paraId="084D700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师：你们会照样子写这样的句子吗？在学习单上写一写。</w:t>
            </w:r>
          </w:p>
          <w:p w14:paraId="41CDCD8B">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79F3291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活动二：仿照课文补充句子。</w:t>
            </w:r>
          </w:p>
          <w:p w14:paraId="3C12D26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大课间，同学们走出教室，来到了操场上。大家有的__</w:t>
            </w:r>
            <w:r>
              <w:rPr>
                <w:rFonts w:hint="eastAsia" w:ascii="宋体" w:hAnsi="宋体"/>
                <w:color w:val="000000" w:themeColor="text1"/>
                <w:sz w:val="24"/>
                <w:u w:val="single"/>
                <w14:textFill>
                  <w14:solidFill>
                    <w14:schemeClr w14:val="tx1"/>
                  </w14:solidFill>
                </w14:textFill>
              </w:rPr>
              <w:t>跳皮筋</w:t>
            </w:r>
            <w:r>
              <w:rPr>
                <w:rFonts w:hint="eastAsia" w:ascii="宋体" w:hAnsi="宋体"/>
                <w:color w:val="000000" w:themeColor="text1"/>
                <w:sz w:val="24"/>
                <w14:textFill>
                  <w14:solidFill>
                    <w14:schemeClr w14:val="tx1"/>
                  </w14:solidFill>
                </w14:textFill>
              </w:rPr>
              <w:t>__，有的_</w:t>
            </w:r>
            <w:r>
              <w:rPr>
                <w:rFonts w:hint="eastAsia" w:ascii="宋体" w:hAnsi="宋体"/>
                <w:color w:val="000000" w:themeColor="text1"/>
                <w:sz w:val="24"/>
                <w:u w:val="single"/>
                <w14:textFill>
                  <w14:solidFill>
                    <w14:schemeClr w14:val="tx1"/>
                  </w14:solidFill>
                </w14:textFill>
              </w:rPr>
              <w:t>_跑步</w:t>
            </w:r>
            <w:r>
              <w:rPr>
                <w:rFonts w:hint="eastAsia" w:ascii="宋体" w:hAnsi="宋体"/>
                <w:color w:val="000000" w:themeColor="text1"/>
                <w:sz w:val="24"/>
                <w14:textFill>
                  <w14:solidFill>
                    <w14:schemeClr w14:val="tx1"/>
                  </w14:solidFill>
                </w14:textFill>
              </w:rPr>
              <w:t>__，有的__</w:t>
            </w:r>
            <w:r>
              <w:rPr>
                <w:rFonts w:hint="eastAsia" w:ascii="宋体" w:hAnsi="宋体"/>
                <w:color w:val="000000" w:themeColor="text1"/>
                <w:sz w:val="24"/>
                <w:u w:val="single"/>
                <w14:textFill>
                  <w14:solidFill>
                    <w14:schemeClr w14:val="tx1"/>
                  </w14:solidFill>
                </w14:textFill>
              </w:rPr>
              <w:t>玩一二三木头人</w:t>
            </w:r>
            <w:r>
              <w:rPr>
                <w:rFonts w:hint="eastAsia" w:ascii="宋体" w:hAnsi="宋体"/>
                <w:color w:val="000000" w:themeColor="text1"/>
                <w:sz w:val="24"/>
                <w14:textFill>
                  <w14:solidFill>
                    <w14:schemeClr w14:val="tx1"/>
                  </w14:solidFill>
                </w14:textFill>
              </w:rPr>
              <w:t>__，有的__</w:t>
            </w:r>
            <w:r>
              <w:rPr>
                <w:rFonts w:hint="eastAsia" w:ascii="宋体" w:hAnsi="宋体"/>
                <w:color w:val="000000" w:themeColor="text1"/>
                <w:sz w:val="24"/>
                <w:u w:val="single"/>
                <w14:textFill>
                  <w14:solidFill>
                    <w14:schemeClr w14:val="tx1"/>
                  </w14:solidFill>
                </w14:textFill>
              </w:rPr>
              <w:t>跳绳</w:t>
            </w:r>
            <w:r>
              <w:rPr>
                <w:rFonts w:hint="eastAsia" w:ascii="宋体" w:hAnsi="宋体"/>
                <w:color w:val="000000" w:themeColor="text1"/>
                <w:sz w:val="24"/>
                <w14:textFill>
                  <w14:solidFill>
                    <w14:schemeClr w14:val="tx1"/>
                  </w14:solidFill>
                </w14:textFill>
              </w:rPr>
              <w:t>__，还有的__</w:t>
            </w:r>
            <w:r>
              <w:rPr>
                <w:rFonts w:hint="eastAsia" w:ascii="宋体" w:hAnsi="宋体"/>
                <w:color w:val="000000" w:themeColor="text1"/>
                <w:sz w:val="24"/>
                <w:u w:val="single"/>
                <w14:textFill>
                  <w14:solidFill>
                    <w14:schemeClr w14:val="tx1"/>
                  </w14:solidFill>
                </w14:textFill>
              </w:rPr>
              <w:t>打乒乓球</w:t>
            </w:r>
            <w:r>
              <w:rPr>
                <w:rFonts w:hint="eastAsia" w:ascii="宋体" w:hAnsi="宋体"/>
                <w:color w:val="000000" w:themeColor="text1"/>
                <w:sz w:val="24"/>
                <w14:textFill>
                  <w14:solidFill>
                    <w14:schemeClr w14:val="tx1"/>
                  </w14:solidFill>
                </w14:textFill>
              </w:rPr>
              <w:t>__，热闹极了！</w:t>
            </w:r>
          </w:p>
          <w:p w14:paraId="5F1EE79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生：大课间，同学们走出教室，来到了操场上。大家有的跳皮筋，有的跑步，有的玩一二三木头人，有的跳绳，还有的打乒乓球，热闹极了。</w:t>
            </w:r>
          </w:p>
          <w:p w14:paraId="1DF2FEA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师：说得真好，我们在介绍事物时，用上“有的……有的……还有的……”句式更能表现事物的特点，同学们也可以将这种表达用在自己平时的习作中。</w:t>
            </w:r>
          </w:p>
          <w:p w14:paraId="69E2986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师：作者选择街上挂着招牌的店铺，选择形态各异的人来再现街市情景，并合理安排画面上人物的大小，表现了街市的热闹。</w:t>
            </w:r>
          </w:p>
          <w:p w14:paraId="768DE2A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师：刚才第2～3自然段同学们都能准确找到关键语句，那第4自然段的关键句你们找到了吗？</w:t>
            </w:r>
          </w:p>
          <w:p w14:paraId="1437D47D">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生：我找到了这一句：“你看，张择端画的画，是多么传神啊！”（板书：情景传神）</w:t>
            </w:r>
          </w:p>
          <w:p w14:paraId="13EE133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师：不错，作者是怎样写出画面“传神”的特点的？</w:t>
            </w:r>
          </w:p>
          <w:p w14:paraId="1BBE36B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生：作者是通过写桥北头的情景来表现传神的，是和咱们现在交通意外差不多的情景。</w:t>
            </w:r>
          </w:p>
          <w:p w14:paraId="1AED59C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师：画面感十足，非常传神！这样有趣的生活画面是通过什么写活的？</w:t>
            </w:r>
          </w:p>
          <w:p w14:paraId="64C2CFE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生：我觉得我的脑海里能出现画面，主要是因为作者用了非常多的动词，比如“撞上”“拽住”“惊扰”等。</w:t>
            </w:r>
          </w:p>
          <w:p w14:paraId="31709E8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师：你说得真好！作者就是通过一系列的动词来体现张择端画得传神的，这些动词将画面写活了！我们眼前不仅出现了画里的人和他们的动作，就连画里的各种声音也仿佛能够听见！</w:t>
            </w:r>
          </w:p>
          <w:p w14:paraId="742BBB2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师：请同学们一边读一边想象画面，读到动词时还可以加上动作，用我们的朗读来表达“传神”。（学生读第4自然段）</w:t>
            </w:r>
          </w:p>
          <w:p w14:paraId="0C87255A">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板块四　对照欣赏，拓展延伸</w:t>
            </w:r>
          </w:p>
          <w:p w14:paraId="1DC4E48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师：学到这里，大家想看看这幅古画吗？你能从画中找到课文中所描述的内容吗？（配古筝乐曲，播放《清明上河图》全景图视频。）</w:t>
            </w:r>
          </w:p>
          <w:p w14:paraId="17E4DAC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你细细地欣赏这幅画，看看能不能从画中找到你读到的内容，看到的时候可以指出来，可以和你旁边的同学轻声交流。（多媒体滚动演示清明上河图，教师根据场景转换进行适当提示：进入汴梁市区了，到桥北头了。）</w:t>
            </w:r>
          </w:p>
          <w:p w14:paraId="5626BEF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师：欣赏完了，你有什么感受？想说点什么？</w:t>
            </w:r>
          </w:p>
          <w:p w14:paraId="44B08C1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生：我从这幅画中看到了古人的生活情景，太热闹了！</w:t>
            </w:r>
          </w:p>
          <w:p w14:paraId="7395A7E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师：好的，还有其他可以补充的吗？</w:t>
            </w:r>
          </w:p>
          <w:p w14:paraId="5311629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生：我看到这幅画以后，觉得这幅画很长，张择端能画这么长的画真是不可思议！</w:t>
            </w:r>
          </w:p>
          <w:p w14:paraId="5044BB33">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生：我觉得这幅画不仅场面宏大，而且细节也很精致，有很高的艺术价值。</w:t>
            </w:r>
          </w:p>
          <w:p w14:paraId="1BEF8D7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师：这不仅仅是一幅画，更是中华民族文化的积淀，不愧为“一幅名扬中外的画”。下面这个题会做了吧？我们来做一下。</w:t>
            </w:r>
          </w:p>
          <w:p w14:paraId="3C6CE0A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rcRect r="10117"/>
                          <a:stretch>
                            <a:fillRect/>
                          </a:stretch>
                        </pic:blipFill>
                        <pic:spPr>
                          <a:xfrm>
                            <a:off x="0" y="0"/>
                            <a:ext cx="5562600" cy="256540"/>
                          </a:xfrm>
                          <a:prstGeom prst="rect">
                            <a:avLst/>
                          </a:prstGeom>
                          <a:ln>
                            <a:noFill/>
                          </a:ln>
                        </pic:spPr>
                      </pic:pic>
                    </a:graphicData>
                  </a:graphic>
                </wp:inline>
              </w:drawing>
            </w:r>
          </w:p>
          <w:p w14:paraId="28313CF7">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活动三：《清明上河图》名扬中外的原因有（AB）（多选）</w:t>
            </w:r>
          </w:p>
          <w:p w14:paraId="1D8A8F0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A.这幅画让人们看到了八九百年前的古都风貌，看到了当时普通百姓的生活情景，具有历史价值。</w:t>
            </w:r>
          </w:p>
          <w:p w14:paraId="53896B8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B.它的构图方式巧妙，状物画人笔笔精致，具有极高的艺术价值。</w:t>
            </w:r>
          </w:p>
          <w:p w14:paraId="3241F79C">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C.这幅画画出了一场因为人多险些造成的“交通事故”，别出心裁。</w:t>
            </w:r>
          </w:p>
          <w:p w14:paraId="5D559F8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生：选AB。</w:t>
            </w:r>
          </w:p>
          <w:p w14:paraId="7933EA9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师：非常正确，第2～4自然段写的是这幅画具有极高的艺术价值，第5自然段点名这幅画还具有很高的历史价值，这就是《清明上河图》名扬中外的原因。</w:t>
            </w:r>
          </w:p>
          <w:p w14:paraId="3FC4571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师：通过今天的学习，我们对这幅画有了深刻的了解。如果你是故宫博物院的解说员，你将怎样介绍这幅名扬中外的画作呢？同学们课后做一做这个题目。（出示第2课时课后拓学单）</w:t>
            </w:r>
          </w:p>
          <w:p w14:paraId="11A738F6">
            <w:pPr>
              <w:spacing w:line="360" w:lineRule="auto"/>
              <w:jc w:val="left"/>
              <w:rPr>
                <w:rFonts w:ascii="宋体" w:hAnsi="宋体"/>
                <w:color w:val="000000" w:themeColor="text1"/>
                <w:sz w:val="24"/>
                <w14:textFill>
                  <w14:solidFill>
                    <w14:schemeClr w14:val="tx1"/>
                  </w14:solidFill>
                </w14:textFill>
              </w:rPr>
            </w:pPr>
            <w:r>
              <w:rPr>
                <w:rFonts w:hAnsi="宋体"/>
                <w:sz w:val="24"/>
              </w:rPr>
              <w:br w:type="page"/>
            </w: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1B261DC5">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4342765" cy="1285240"/>
                  <wp:effectExtent l="0" t="0" r="6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343114" cy="1285406"/>
                          </a:xfrm>
                          <a:prstGeom prst="rect">
                            <a:avLst/>
                          </a:prstGeom>
                        </pic:spPr>
                      </pic:pic>
                    </a:graphicData>
                  </a:graphic>
                </wp:inline>
              </w:drawing>
            </w:r>
          </w:p>
          <w:p w14:paraId="11BDB1A7">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71D40494">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略读课文教学应“重其所重，略其所略”，因此教学时我重整体感知，略字词教学；重学法迁移，轻品词析句；重学习能力提升，轻课文内容讲解。让学生以小组合作的方式，通过填写资料卡梳理内容，并通过交流梳理结构，从而达到自主学习的效果。</w:t>
            </w:r>
          </w:p>
        </w:tc>
        <w:tc>
          <w:tcPr>
            <w:tcW w:w="1276" w:type="dxa"/>
          </w:tcPr>
          <w:p w14:paraId="75C0F902">
            <w:pPr>
              <w:spacing w:line="360" w:lineRule="auto"/>
              <w:jc w:val="left"/>
              <w:rPr>
                <w:rFonts w:ascii="宋体" w:hAnsi="宋体"/>
                <w:b/>
                <w:bCs/>
                <w:color w:val="000000" w:themeColor="text1"/>
                <w:sz w:val="24"/>
                <w14:textFill>
                  <w14:solidFill>
                    <w14:schemeClr w14:val="tx1"/>
                  </w14:solidFill>
                </w14:textFill>
              </w:rPr>
            </w:pPr>
          </w:p>
          <w:p w14:paraId="06951CF9">
            <w:pPr>
              <w:spacing w:line="360" w:lineRule="auto"/>
              <w:jc w:val="left"/>
              <w:rPr>
                <w:rFonts w:ascii="宋体" w:hAnsi="宋体"/>
                <w:b/>
                <w:bCs/>
                <w:color w:val="000000" w:themeColor="text1"/>
                <w:sz w:val="24"/>
                <w14:textFill>
                  <w14:solidFill>
                    <w14:schemeClr w14:val="tx1"/>
                  </w14:solidFill>
                </w14:textFill>
              </w:rPr>
            </w:pPr>
          </w:p>
          <w:p w14:paraId="6438DFAD">
            <w:pPr>
              <w:spacing w:line="360" w:lineRule="auto"/>
              <w:jc w:val="left"/>
              <w:rPr>
                <w:rFonts w:ascii="宋体" w:hAnsi="宋体"/>
                <w:b/>
                <w:bCs/>
                <w:color w:val="000000" w:themeColor="text1"/>
                <w:sz w:val="24"/>
                <w14:textFill>
                  <w14:solidFill>
                    <w14:schemeClr w14:val="tx1"/>
                  </w14:solidFill>
                </w14:textFill>
              </w:rPr>
            </w:pPr>
          </w:p>
          <w:p w14:paraId="5C41F9C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678566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问题导入，吸引学生的注意力，课前让学生收集资料，有助于学生对本课所学的画有一个大致了解，激发学生的学习兴趣。</w:t>
            </w:r>
          </w:p>
          <w:p w14:paraId="7704FBE7">
            <w:pPr>
              <w:spacing w:line="360" w:lineRule="auto"/>
              <w:jc w:val="left"/>
              <w:rPr>
                <w:rFonts w:ascii="宋体" w:hAnsi="宋体"/>
                <w:b/>
                <w:bCs/>
                <w:color w:val="000000" w:themeColor="text1"/>
                <w:sz w:val="24"/>
                <w14:textFill>
                  <w14:solidFill>
                    <w14:schemeClr w14:val="tx1"/>
                  </w14:solidFill>
                </w14:textFill>
              </w:rPr>
            </w:pPr>
          </w:p>
          <w:p w14:paraId="2BB79781">
            <w:pPr>
              <w:spacing w:line="360" w:lineRule="auto"/>
              <w:jc w:val="left"/>
              <w:rPr>
                <w:rFonts w:ascii="宋体" w:hAnsi="宋体"/>
                <w:b/>
                <w:bCs/>
                <w:color w:val="000000" w:themeColor="text1"/>
                <w:sz w:val="24"/>
                <w14:textFill>
                  <w14:solidFill>
                    <w14:schemeClr w14:val="tx1"/>
                  </w14:solidFill>
                </w14:textFill>
              </w:rPr>
            </w:pPr>
          </w:p>
          <w:p w14:paraId="4C981005">
            <w:pPr>
              <w:spacing w:line="360" w:lineRule="auto"/>
              <w:jc w:val="left"/>
              <w:rPr>
                <w:rFonts w:ascii="宋体" w:hAnsi="宋体"/>
                <w:b/>
                <w:bCs/>
                <w:color w:val="000000" w:themeColor="text1"/>
                <w:sz w:val="24"/>
                <w14:textFill>
                  <w14:solidFill>
                    <w14:schemeClr w14:val="tx1"/>
                  </w14:solidFill>
                </w14:textFill>
              </w:rPr>
            </w:pPr>
          </w:p>
          <w:p w14:paraId="170BB240">
            <w:pPr>
              <w:spacing w:line="360" w:lineRule="auto"/>
              <w:jc w:val="left"/>
              <w:rPr>
                <w:rFonts w:ascii="宋体" w:hAnsi="宋体"/>
                <w:b/>
                <w:bCs/>
                <w:color w:val="000000" w:themeColor="text1"/>
                <w:sz w:val="24"/>
                <w14:textFill>
                  <w14:solidFill>
                    <w14:schemeClr w14:val="tx1"/>
                  </w14:solidFill>
                </w14:textFill>
              </w:rPr>
            </w:pPr>
          </w:p>
          <w:p w14:paraId="4301D7C8">
            <w:pPr>
              <w:spacing w:line="360" w:lineRule="auto"/>
              <w:jc w:val="left"/>
              <w:rPr>
                <w:rFonts w:ascii="宋体" w:hAnsi="宋体"/>
                <w:b/>
                <w:bCs/>
                <w:color w:val="000000" w:themeColor="text1"/>
                <w:sz w:val="24"/>
                <w14:textFill>
                  <w14:solidFill>
                    <w14:schemeClr w14:val="tx1"/>
                  </w14:solidFill>
                </w14:textFill>
              </w:rPr>
            </w:pPr>
          </w:p>
          <w:p w14:paraId="7E970FC7">
            <w:pPr>
              <w:spacing w:line="360" w:lineRule="auto"/>
              <w:jc w:val="left"/>
              <w:rPr>
                <w:rFonts w:ascii="宋体" w:hAnsi="宋体"/>
                <w:b/>
                <w:bCs/>
                <w:color w:val="000000" w:themeColor="text1"/>
                <w:sz w:val="24"/>
                <w14:textFill>
                  <w14:solidFill>
                    <w14:schemeClr w14:val="tx1"/>
                  </w14:solidFill>
                </w14:textFill>
              </w:rPr>
            </w:pPr>
          </w:p>
          <w:p w14:paraId="6264113E">
            <w:pPr>
              <w:spacing w:line="360" w:lineRule="auto"/>
              <w:jc w:val="left"/>
              <w:rPr>
                <w:rFonts w:ascii="宋体" w:hAnsi="宋体"/>
                <w:b/>
                <w:bCs/>
                <w:color w:val="000000" w:themeColor="text1"/>
                <w:sz w:val="24"/>
                <w14:textFill>
                  <w14:solidFill>
                    <w14:schemeClr w14:val="tx1"/>
                  </w14:solidFill>
                </w14:textFill>
              </w:rPr>
            </w:pPr>
          </w:p>
          <w:p w14:paraId="2892625E">
            <w:pPr>
              <w:spacing w:line="360" w:lineRule="auto"/>
              <w:jc w:val="left"/>
              <w:rPr>
                <w:rFonts w:ascii="宋体" w:hAnsi="宋体"/>
                <w:b/>
                <w:bCs/>
                <w:color w:val="000000" w:themeColor="text1"/>
                <w:sz w:val="24"/>
                <w14:textFill>
                  <w14:solidFill>
                    <w14:schemeClr w14:val="tx1"/>
                  </w14:solidFill>
                </w14:textFill>
              </w:rPr>
            </w:pPr>
          </w:p>
          <w:p w14:paraId="4E9A285C">
            <w:pPr>
              <w:spacing w:line="360" w:lineRule="auto"/>
              <w:jc w:val="left"/>
              <w:rPr>
                <w:rFonts w:ascii="宋体" w:hAnsi="宋体"/>
                <w:b/>
                <w:bCs/>
                <w:color w:val="000000" w:themeColor="text1"/>
                <w:sz w:val="24"/>
                <w14:textFill>
                  <w14:solidFill>
                    <w14:schemeClr w14:val="tx1"/>
                  </w14:solidFill>
                </w14:textFill>
              </w:rPr>
            </w:pPr>
          </w:p>
          <w:p w14:paraId="097F7B89">
            <w:pPr>
              <w:spacing w:line="360" w:lineRule="auto"/>
              <w:jc w:val="left"/>
              <w:rPr>
                <w:rFonts w:ascii="宋体" w:hAnsi="宋体"/>
                <w:b/>
                <w:bCs/>
                <w:color w:val="000000" w:themeColor="text1"/>
                <w:sz w:val="24"/>
                <w14:textFill>
                  <w14:solidFill>
                    <w14:schemeClr w14:val="tx1"/>
                  </w14:solidFill>
                </w14:textFill>
              </w:rPr>
            </w:pPr>
          </w:p>
          <w:p w14:paraId="584B0DA5">
            <w:pPr>
              <w:spacing w:line="360" w:lineRule="auto"/>
              <w:jc w:val="left"/>
              <w:rPr>
                <w:rFonts w:ascii="宋体" w:hAnsi="宋体"/>
                <w:b/>
                <w:bCs/>
                <w:color w:val="000000" w:themeColor="text1"/>
                <w:sz w:val="24"/>
                <w14:textFill>
                  <w14:solidFill>
                    <w14:schemeClr w14:val="tx1"/>
                  </w14:solidFill>
                </w14:textFill>
              </w:rPr>
            </w:pPr>
          </w:p>
          <w:p w14:paraId="14A33244">
            <w:pPr>
              <w:spacing w:line="360" w:lineRule="auto"/>
              <w:jc w:val="left"/>
              <w:rPr>
                <w:rFonts w:ascii="宋体" w:hAnsi="宋体"/>
                <w:b/>
                <w:bCs/>
                <w:color w:val="000000" w:themeColor="text1"/>
                <w:sz w:val="24"/>
                <w14:textFill>
                  <w14:solidFill>
                    <w14:schemeClr w14:val="tx1"/>
                  </w14:solidFill>
                </w14:textFill>
              </w:rPr>
            </w:pPr>
          </w:p>
          <w:p w14:paraId="6FFB4E63">
            <w:pPr>
              <w:spacing w:line="360" w:lineRule="auto"/>
              <w:jc w:val="left"/>
              <w:rPr>
                <w:rFonts w:ascii="宋体" w:hAnsi="宋体"/>
                <w:b/>
                <w:bCs/>
                <w:color w:val="000000" w:themeColor="text1"/>
                <w:sz w:val="24"/>
                <w14:textFill>
                  <w14:solidFill>
                    <w14:schemeClr w14:val="tx1"/>
                  </w14:solidFill>
                </w14:textFill>
              </w:rPr>
            </w:pPr>
          </w:p>
          <w:p w14:paraId="016722BA">
            <w:pPr>
              <w:spacing w:line="360" w:lineRule="auto"/>
              <w:jc w:val="left"/>
              <w:rPr>
                <w:rFonts w:ascii="宋体" w:hAnsi="宋体"/>
                <w:b/>
                <w:bCs/>
                <w:color w:val="000000" w:themeColor="text1"/>
                <w:sz w:val="24"/>
                <w14:textFill>
                  <w14:solidFill>
                    <w14:schemeClr w14:val="tx1"/>
                  </w14:solidFill>
                </w14:textFill>
              </w:rPr>
            </w:pPr>
          </w:p>
          <w:p w14:paraId="0BB8B2EF">
            <w:pPr>
              <w:spacing w:line="360" w:lineRule="auto"/>
              <w:jc w:val="left"/>
              <w:rPr>
                <w:rFonts w:ascii="宋体" w:hAnsi="宋体"/>
                <w:b/>
                <w:bCs/>
                <w:color w:val="000000" w:themeColor="text1"/>
                <w:sz w:val="24"/>
                <w14:textFill>
                  <w14:solidFill>
                    <w14:schemeClr w14:val="tx1"/>
                  </w14:solidFill>
                </w14:textFill>
              </w:rPr>
            </w:pPr>
          </w:p>
          <w:p w14:paraId="2AF18D34">
            <w:pPr>
              <w:spacing w:line="360" w:lineRule="auto"/>
              <w:jc w:val="left"/>
              <w:rPr>
                <w:rFonts w:ascii="宋体" w:hAnsi="宋体"/>
                <w:b/>
                <w:bCs/>
                <w:color w:val="000000" w:themeColor="text1"/>
                <w:sz w:val="24"/>
                <w14:textFill>
                  <w14:solidFill>
                    <w14:schemeClr w14:val="tx1"/>
                  </w14:solidFill>
                </w14:textFill>
              </w:rPr>
            </w:pPr>
          </w:p>
          <w:p w14:paraId="16CB01FA">
            <w:pPr>
              <w:spacing w:line="360" w:lineRule="auto"/>
              <w:jc w:val="left"/>
              <w:rPr>
                <w:rFonts w:ascii="宋体" w:hAnsi="宋体"/>
                <w:b/>
                <w:bCs/>
                <w:color w:val="000000" w:themeColor="text1"/>
                <w:sz w:val="24"/>
                <w14:textFill>
                  <w14:solidFill>
                    <w14:schemeClr w14:val="tx1"/>
                  </w14:solidFill>
                </w14:textFill>
              </w:rPr>
            </w:pPr>
          </w:p>
          <w:p w14:paraId="5BD31AD4">
            <w:pPr>
              <w:spacing w:line="360" w:lineRule="auto"/>
              <w:jc w:val="left"/>
              <w:rPr>
                <w:rFonts w:ascii="宋体" w:hAnsi="宋体"/>
                <w:b/>
                <w:bCs/>
                <w:color w:val="000000" w:themeColor="text1"/>
                <w:sz w:val="24"/>
                <w14:textFill>
                  <w14:solidFill>
                    <w14:schemeClr w14:val="tx1"/>
                  </w14:solidFill>
                </w14:textFill>
              </w:rPr>
            </w:pPr>
          </w:p>
          <w:p w14:paraId="1765BF22">
            <w:pPr>
              <w:spacing w:line="360" w:lineRule="auto"/>
              <w:jc w:val="left"/>
              <w:rPr>
                <w:rFonts w:ascii="宋体" w:hAnsi="宋体"/>
                <w:b/>
                <w:bCs/>
                <w:color w:val="000000" w:themeColor="text1"/>
                <w:sz w:val="24"/>
                <w14:textFill>
                  <w14:solidFill>
                    <w14:schemeClr w14:val="tx1"/>
                  </w14:solidFill>
                </w14:textFill>
              </w:rPr>
            </w:pPr>
          </w:p>
          <w:p w14:paraId="278DEEDF">
            <w:pPr>
              <w:spacing w:line="360" w:lineRule="auto"/>
              <w:jc w:val="left"/>
              <w:rPr>
                <w:rFonts w:ascii="宋体" w:hAnsi="宋体"/>
                <w:b/>
                <w:bCs/>
                <w:color w:val="000000" w:themeColor="text1"/>
                <w:sz w:val="24"/>
                <w14:textFill>
                  <w14:solidFill>
                    <w14:schemeClr w14:val="tx1"/>
                  </w14:solidFill>
                </w14:textFill>
              </w:rPr>
            </w:pPr>
          </w:p>
          <w:p w14:paraId="58D790B1">
            <w:pPr>
              <w:spacing w:line="360" w:lineRule="auto"/>
              <w:jc w:val="left"/>
              <w:rPr>
                <w:rFonts w:ascii="宋体" w:hAnsi="宋体"/>
                <w:b/>
                <w:bCs/>
                <w:color w:val="000000" w:themeColor="text1"/>
                <w:sz w:val="24"/>
                <w14:textFill>
                  <w14:solidFill>
                    <w14:schemeClr w14:val="tx1"/>
                  </w14:solidFill>
                </w14:textFill>
              </w:rPr>
            </w:pPr>
          </w:p>
          <w:p w14:paraId="4AEC5FDA">
            <w:pPr>
              <w:spacing w:line="360" w:lineRule="auto"/>
              <w:jc w:val="left"/>
              <w:rPr>
                <w:rFonts w:ascii="宋体" w:hAnsi="宋体"/>
                <w:b/>
                <w:bCs/>
                <w:color w:val="000000" w:themeColor="text1"/>
                <w:sz w:val="24"/>
                <w14:textFill>
                  <w14:solidFill>
                    <w14:schemeClr w14:val="tx1"/>
                  </w14:solidFill>
                </w14:textFill>
              </w:rPr>
            </w:pPr>
          </w:p>
          <w:p w14:paraId="38BC0EDD">
            <w:pPr>
              <w:spacing w:line="360" w:lineRule="auto"/>
              <w:jc w:val="left"/>
              <w:rPr>
                <w:rFonts w:ascii="宋体" w:hAnsi="宋体"/>
                <w:b/>
                <w:bCs/>
                <w:color w:val="000000" w:themeColor="text1"/>
                <w:sz w:val="24"/>
                <w14:textFill>
                  <w14:solidFill>
                    <w14:schemeClr w14:val="tx1"/>
                  </w14:solidFill>
                </w14:textFill>
              </w:rPr>
            </w:pPr>
          </w:p>
          <w:p w14:paraId="649C1588">
            <w:pPr>
              <w:spacing w:line="360" w:lineRule="auto"/>
              <w:jc w:val="left"/>
              <w:rPr>
                <w:rFonts w:ascii="宋体" w:hAnsi="宋体"/>
                <w:b/>
                <w:bCs/>
                <w:color w:val="000000" w:themeColor="text1"/>
                <w:sz w:val="24"/>
                <w14:textFill>
                  <w14:solidFill>
                    <w14:schemeClr w14:val="tx1"/>
                  </w14:solidFill>
                </w14:textFill>
              </w:rPr>
            </w:pPr>
          </w:p>
          <w:p w14:paraId="3BC81965">
            <w:pPr>
              <w:spacing w:line="360" w:lineRule="auto"/>
              <w:jc w:val="left"/>
              <w:rPr>
                <w:rFonts w:ascii="宋体" w:hAnsi="宋体"/>
                <w:b/>
                <w:bCs/>
                <w:color w:val="000000" w:themeColor="text1"/>
                <w:sz w:val="24"/>
                <w14:textFill>
                  <w14:solidFill>
                    <w14:schemeClr w14:val="tx1"/>
                  </w14:solidFill>
                </w14:textFill>
              </w:rPr>
            </w:pPr>
          </w:p>
          <w:p w14:paraId="5A3FAD0A">
            <w:pPr>
              <w:spacing w:line="360" w:lineRule="auto"/>
              <w:jc w:val="left"/>
              <w:rPr>
                <w:rFonts w:ascii="宋体" w:hAnsi="宋体"/>
                <w:b/>
                <w:bCs/>
                <w:color w:val="000000" w:themeColor="text1"/>
                <w:sz w:val="24"/>
                <w14:textFill>
                  <w14:solidFill>
                    <w14:schemeClr w14:val="tx1"/>
                  </w14:solidFill>
                </w14:textFill>
              </w:rPr>
            </w:pPr>
          </w:p>
          <w:p w14:paraId="044714E6">
            <w:pPr>
              <w:spacing w:line="360" w:lineRule="auto"/>
              <w:jc w:val="left"/>
              <w:rPr>
                <w:rFonts w:ascii="宋体" w:hAnsi="宋体"/>
                <w:b/>
                <w:bCs/>
                <w:color w:val="000000" w:themeColor="text1"/>
                <w:sz w:val="24"/>
                <w14:textFill>
                  <w14:solidFill>
                    <w14:schemeClr w14:val="tx1"/>
                  </w14:solidFill>
                </w14:textFill>
              </w:rPr>
            </w:pPr>
          </w:p>
          <w:p w14:paraId="4912FB40">
            <w:pPr>
              <w:spacing w:line="360" w:lineRule="auto"/>
              <w:jc w:val="left"/>
              <w:rPr>
                <w:rFonts w:ascii="宋体" w:hAnsi="宋体"/>
                <w:b/>
                <w:bCs/>
                <w:color w:val="000000" w:themeColor="text1"/>
                <w:sz w:val="24"/>
                <w14:textFill>
                  <w14:solidFill>
                    <w14:schemeClr w14:val="tx1"/>
                  </w14:solidFill>
                </w14:textFill>
              </w:rPr>
            </w:pPr>
          </w:p>
          <w:p w14:paraId="296332E1">
            <w:pPr>
              <w:spacing w:line="360" w:lineRule="auto"/>
              <w:jc w:val="left"/>
              <w:rPr>
                <w:rFonts w:ascii="宋体" w:hAnsi="宋体"/>
                <w:b/>
                <w:bCs/>
                <w:color w:val="000000" w:themeColor="text1"/>
                <w:sz w:val="24"/>
                <w14:textFill>
                  <w14:solidFill>
                    <w14:schemeClr w14:val="tx1"/>
                  </w14:solidFill>
                </w14:textFill>
              </w:rPr>
            </w:pPr>
          </w:p>
          <w:p w14:paraId="42925329">
            <w:pPr>
              <w:spacing w:line="360" w:lineRule="auto"/>
              <w:jc w:val="left"/>
              <w:rPr>
                <w:rFonts w:ascii="宋体" w:hAnsi="宋体"/>
                <w:b/>
                <w:bCs/>
                <w:color w:val="000000" w:themeColor="text1"/>
                <w:sz w:val="24"/>
                <w14:textFill>
                  <w14:solidFill>
                    <w14:schemeClr w14:val="tx1"/>
                  </w14:solidFill>
                </w14:textFill>
              </w:rPr>
            </w:pPr>
          </w:p>
          <w:p w14:paraId="4E851F72">
            <w:pPr>
              <w:spacing w:line="360" w:lineRule="auto"/>
              <w:jc w:val="left"/>
              <w:rPr>
                <w:rFonts w:ascii="宋体" w:hAnsi="宋体"/>
                <w:b/>
                <w:bCs/>
                <w:color w:val="000000" w:themeColor="text1"/>
                <w:sz w:val="24"/>
                <w14:textFill>
                  <w14:solidFill>
                    <w14:schemeClr w14:val="tx1"/>
                  </w14:solidFill>
                </w14:textFill>
              </w:rPr>
            </w:pPr>
          </w:p>
          <w:p w14:paraId="7DDC40D3">
            <w:pPr>
              <w:spacing w:line="360" w:lineRule="auto"/>
              <w:jc w:val="left"/>
              <w:rPr>
                <w:rFonts w:ascii="宋体" w:hAnsi="宋体"/>
                <w:b/>
                <w:bCs/>
                <w:color w:val="000000" w:themeColor="text1"/>
                <w:sz w:val="24"/>
                <w14:textFill>
                  <w14:solidFill>
                    <w14:schemeClr w14:val="tx1"/>
                  </w14:solidFill>
                </w14:textFill>
              </w:rPr>
            </w:pPr>
          </w:p>
          <w:p w14:paraId="459A0B92">
            <w:pPr>
              <w:spacing w:line="360" w:lineRule="auto"/>
              <w:jc w:val="left"/>
              <w:rPr>
                <w:rFonts w:ascii="宋体" w:hAnsi="宋体"/>
                <w:b/>
                <w:bCs/>
                <w:color w:val="000000" w:themeColor="text1"/>
                <w:sz w:val="24"/>
                <w14:textFill>
                  <w14:solidFill>
                    <w14:schemeClr w14:val="tx1"/>
                  </w14:solidFill>
                </w14:textFill>
              </w:rPr>
            </w:pPr>
          </w:p>
          <w:p w14:paraId="750EEBE5">
            <w:pPr>
              <w:spacing w:line="360" w:lineRule="auto"/>
              <w:jc w:val="left"/>
              <w:rPr>
                <w:rFonts w:ascii="宋体" w:hAnsi="宋体"/>
                <w:b/>
                <w:bCs/>
                <w:color w:val="000000" w:themeColor="text1"/>
                <w:sz w:val="24"/>
                <w14:textFill>
                  <w14:solidFill>
                    <w14:schemeClr w14:val="tx1"/>
                  </w14:solidFill>
                </w14:textFill>
              </w:rPr>
            </w:pPr>
          </w:p>
          <w:p w14:paraId="29E09C34">
            <w:pPr>
              <w:spacing w:line="360" w:lineRule="auto"/>
              <w:jc w:val="left"/>
              <w:rPr>
                <w:rFonts w:ascii="宋体" w:hAnsi="宋体"/>
                <w:b/>
                <w:bCs/>
                <w:color w:val="000000" w:themeColor="text1"/>
                <w:sz w:val="24"/>
                <w14:textFill>
                  <w14:solidFill>
                    <w14:schemeClr w14:val="tx1"/>
                  </w14:solidFill>
                </w14:textFill>
              </w:rPr>
            </w:pPr>
          </w:p>
          <w:p w14:paraId="086900D5">
            <w:pPr>
              <w:spacing w:line="360" w:lineRule="auto"/>
              <w:jc w:val="left"/>
              <w:rPr>
                <w:rFonts w:ascii="宋体" w:hAnsi="宋体"/>
                <w:b/>
                <w:bCs/>
                <w:color w:val="000000" w:themeColor="text1"/>
                <w:sz w:val="24"/>
                <w14:textFill>
                  <w14:solidFill>
                    <w14:schemeClr w14:val="tx1"/>
                  </w14:solidFill>
                </w14:textFill>
              </w:rPr>
            </w:pPr>
          </w:p>
          <w:p w14:paraId="5210B3EE">
            <w:pPr>
              <w:spacing w:line="360" w:lineRule="auto"/>
              <w:jc w:val="left"/>
              <w:rPr>
                <w:rFonts w:ascii="宋体" w:hAnsi="宋体"/>
                <w:b/>
                <w:bCs/>
                <w:color w:val="000000" w:themeColor="text1"/>
                <w:sz w:val="24"/>
                <w14:textFill>
                  <w14:solidFill>
                    <w14:schemeClr w14:val="tx1"/>
                  </w14:solidFill>
                </w14:textFill>
              </w:rPr>
            </w:pPr>
          </w:p>
          <w:p w14:paraId="29B95149">
            <w:pPr>
              <w:spacing w:line="360" w:lineRule="auto"/>
              <w:jc w:val="left"/>
              <w:rPr>
                <w:rFonts w:ascii="宋体" w:hAnsi="宋体"/>
                <w:b/>
                <w:bCs/>
                <w:color w:val="000000" w:themeColor="text1"/>
                <w:sz w:val="24"/>
                <w14:textFill>
                  <w14:solidFill>
                    <w14:schemeClr w14:val="tx1"/>
                  </w14:solidFill>
                </w14:textFill>
              </w:rPr>
            </w:pPr>
          </w:p>
          <w:p w14:paraId="102B8E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5B16B2">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此环节教学主要采取了自主阅读与教师点拨、指导相结合的方式，让学生在整体感知课文内容及结构的同时，也实现了对基础知识的自主构建。</w:t>
            </w:r>
          </w:p>
          <w:p w14:paraId="4241C0B6">
            <w:pPr>
              <w:spacing w:line="360" w:lineRule="auto"/>
              <w:jc w:val="left"/>
              <w:rPr>
                <w:rFonts w:ascii="宋体" w:hAnsi="宋体"/>
                <w:b/>
                <w:bCs/>
                <w:color w:val="000000" w:themeColor="text1"/>
                <w:sz w:val="24"/>
                <w14:textFill>
                  <w14:solidFill>
                    <w14:schemeClr w14:val="tx1"/>
                  </w14:solidFill>
                </w14:textFill>
              </w:rPr>
            </w:pPr>
          </w:p>
          <w:p w14:paraId="6DADFF99">
            <w:pPr>
              <w:spacing w:line="360" w:lineRule="auto"/>
              <w:jc w:val="left"/>
              <w:rPr>
                <w:rFonts w:ascii="宋体" w:hAnsi="宋体"/>
                <w:b/>
                <w:bCs/>
                <w:color w:val="000000" w:themeColor="text1"/>
                <w:sz w:val="24"/>
                <w14:textFill>
                  <w14:solidFill>
                    <w14:schemeClr w14:val="tx1"/>
                  </w14:solidFill>
                </w14:textFill>
              </w:rPr>
            </w:pPr>
          </w:p>
          <w:p w14:paraId="70958648">
            <w:pPr>
              <w:spacing w:line="360" w:lineRule="auto"/>
              <w:jc w:val="left"/>
              <w:rPr>
                <w:rFonts w:ascii="宋体" w:hAnsi="宋体"/>
                <w:b/>
                <w:bCs/>
                <w:color w:val="000000" w:themeColor="text1"/>
                <w:sz w:val="24"/>
                <w14:textFill>
                  <w14:solidFill>
                    <w14:schemeClr w14:val="tx1"/>
                  </w14:solidFill>
                </w14:textFill>
              </w:rPr>
            </w:pPr>
          </w:p>
          <w:p w14:paraId="5EFD6C3D">
            <w:pPr>
              <w:spacing w:line="360" w:lineRule="auto"/>
              <w:jc w:val="left"/>
              <w:rPr>
                <w:rFonts w:ascii="宋体" w:hAnsi="宋体"/>
                <w:b/>
                <w:bCs/>
                <w:color w:val="000000" w:themeColor="text1"/>
                <w:sz w:val="24"/>
                <w14:textFill>
                  <w14:solidFill>
                    <w14:schemeClr w14:val="tx1"/>
                  </w14:solidFill>
                </w14:textFill>
              </w:rPr>
            </w:pPr>
          </w:p>
          <w:p w14:paraId="375662D4">
            <w:pPr>
              <w:spacing w:line="360" w:lineRule="auto"/>
              <w:jc w:val="left"/>
              <w:rPr>
                <w:rFonts w:ascii="宋体" w:hAnsi="宋体"/>
                <w:b/>
                <w:bCs/>
                <w:color w:val="000000" w:themeColor="text1"/>
                <w:sz w:val="24"/>
                <w14:textFill>
                  <w14:solidFill>
                    <w14:schemeClr w14:val="tx1"/>
                  </w14:solidFill>
                </w14:textFill>
              </w:rPr>
            </w:pPr>
          </w:p>
          <w:p w14:paraId="00C79A24">
            <w:pPr>
              <w:spacing w:line="360" w:lineRule="auto"/>
              <w:jc w:val="left"/>
              <w:rPr>
                <w:rFonts w:ascii="宋体" w:hAnsi="宋体"/>
                <w:b/>
                <w:bCs/>
                <w:color w:val="000000" w:themeColor="text1"/>
                <w:sz w:val="24"/>
                <w14:textFill>
                  <w14:solidFill>
                    <w14:schemeClr w14:val="tx1"/>
                  </w14:solidFill>
                </w14:textFill>
              </w:rPr>
            </w:pPr>
          </w:p>
          <w:p w14:paraId="4C89FD62">
            <w:pPr>
              <w:spacing w:line="360" w:lineRule="auto"/>
              <w:jc w:val="left"/>
              <w:rPr>
                <w:rFonts w:ascii="宋体" w:hAnsi="宋体"/>
                <w:b/>
                <w:bCs/>
                <w:color w:val="000000" w:themeColor="text1"/>
                <w:sz w:val="24"/>
                <w14:textFill>
                  <w14:solidFill>
                    <w14:schemeClr w14:val="tx1"/>
                  </w14:solidFill>
                </w14:textFill>
              </w:rPr>
            </w:pPr>
          </w:p>
          <w:p w14:paraId="2EE943CD">
            <w:pPr>
              <w:spacing w:line="360" w:lineRule="auto"/>
              <w:jc w:val="left"/>
              <w:rPr>
                <w:rFonts w:ascii="宋体" w:hAnsi="宋体"/>
                <w:b/>
                <w:bCs/>
                <w:color w:val="000000" w:themeColor="text1"/>
                <w:sz w:val="24"/>
                <w14:textFill>
                  <w14:solidFill>
                    <w14:schemeClr w14:val="tx1"/>
                  </w14:solidFill>
                </w14:textFill>
              </w:rPr>
            </w:pPr>
          </w:p>
          <w:p w14:paraId="5163BC74">
            <w:pPr>
              <w:spacing w:line="360" w:lineRule="auto"/>
              <w:jc w:val="left"/>
              <w:rPr>
                <w:rFonts w:ascii="宋体" w:hAnsi="宋体"/>
                <w:b/>
                <w:bCs/>
                <w:color w:val="000000" w:themeColor="text1"/>
                <w:sz w:val="24"/>
                <w14:textFill>
                  <w14:solidFill>
                    <w14:schemeClr w14:val="tx1"/>
                  </w14:solidFill>
                </w14:textFill>
              </w:rPr>
            </w:pPr>
          </w:p>
          <w:p w14:paraId="3677720B">
            <w:pPr>
              <w:spacing w:line="360" w:lineRule="auto"/>
              <w:jc w:val="left"/>
              <w:rPr>
                <w:rFonts w:ascii="宋体" w:hAnsi="宋体"/>
                <w:b/>
                <w:bCs/>
                <w:color w:val="000000" w:themeColor="text1"/>
                <w:sz w:val="24"/>
                <w14:textFill>
                  <w14:solidFill>
                    <w14:schemeClr w14:val="tx1"/>
                  </w14:solidFill>
                </w14:textFill>
              </w:rPr>
            </w:pPr>
          </w:p>
          <w:p w14:paraId="72B0D053">
            <w:pPr>
              <w:spacing w:line="360" w:lineRule="auto"/>
              <w:jc w:val="left"/>
              <w:rPr>
                <w:rFonts w:ascii="宋体" w:hAnsi="宋体"/>
                <w:b/>
                <w:bCs/>
                <w:color w:val="000000" w:themeColor="text1"/>
                <w:sz w:val="24"/>
                <w14:textFill>
                  <w14:solidFill>
                    <w14:schemeClr w14:val="tx1"/>
                  </w14:solidFill>
                </w14:textFill>
              </w:rPr>
            </w:pPr>
          </w:p>
          <w:p w14:paraId="1A46F714">
            <w:pPr>
              <w:spacing w:line="360" w:lineRule="auto"/>
              <w:jc w:val="left"/>
              <w:rPr>
                <w:rFonts w:ascii="宋体" w:hAnsi="宋体"/>
                <w:b/>
                <w:bCs/>
                <w:color w:val="000000" w:themeColor="text1"/>
                <w:sz w:val="24"/>
                <w14:textFill>
                  <w14:solidFill>
                    <w14:schemeClr w14:val="tx1"/>
                  </w14:solidFill>
                </w14:textFill>
              </w:rPr>
            </w:pPr>
          </w:p>
          <w:p w14:paraId="57DE3477">
            <w:pPr>
              <w:spacing w:line="360" w:lineRule="auto"/>
              <w:jc w:val="left"/>
              <w:rPr>
                <w:rFonts w:ascii="宋体" w:hAnsi="宋体"/>
                <w:b/>
                <w:bCs/>
                <w:color w:val="000000" w:themeColor="text1"/>
                <w:sz w:val="24"/>
                <w14:textFill>
                  <w14:solidFill>
                    <w14:schemeClr w14:val="tx1"/>
                  </w14:solidFill>
                </w14:textFill>
              </w:rPr>
            </w:pPr>
          </w:p>
          <w:p w14:paraId="2620E116">
            <w:pPr>
              <w:spacing w:line="360" w:lineRule="auto"/>
              <w:jc w:val="left"/>
              <w:rPr>
                <w:rFonts w:ascii="宋体" w:hAnsi="宋体"/>
                <w:b/>
                <w:bCs/>
                <w:color w:val="000000" w:themeColor="text1"/>
                <w:sz w:val="24"/>
                <w14:textFill>
                  <w14:solidFill>
                    <w14:schemeClr w14:val="tx1"/>
                  </w14:solidFill>
                </w14:textFill>
              </w:rPr>
            </w:pPr>
          </w:p>
          <w:p w14:paraId="1C8E1BBE">
            <w:pPr>
              <w:spacing w:line="360" w:lineRule="auto"/>
              <w:jc w:val="left"/>
              <w:rPr>
                <w:rFonts w:ascii="宋体" w:hAnsi="宋体"/>
                <w:b/>
                <w:bCs/>
                <w:color w:val="000000" w:themeColor="text1"/>
                <w:sz w:val="24"/>
                <w14:textFill>
                  <w14:solidFill>
                    <w14:schemeClr w14:val="tx1"/>
                  </w14:solidFill>
                </w14:textFill>
              </w:rPr>
            </w:pPr>
          </w:p>
          <w:p w14:paraId="79B350B9">
            <w:pPr>
              <w:spacing w:line="360" w:lineRule="auto"/>
              <w:jc w:val="left"/>
              <w:rPr>
                <w:rFonts w:ascii="宋体" w:hAnsi="宋体"/>
                <w:b/>
                <w:bCs/>
                <w:color w:val="000000" w:themeColor="text1"/>
                <w:sz w:val="24"/>
                <w14:textFill>
                  <w14:solidFill>
                    <w14:schemeClr w14:val="tx1"/>
                  </w14:solidFill>
                </w14:textFill>
              </w:rPr>
            </w:pPr>
          </w:p>
          <w:p w14:paraId="403C6B50">
            <w:pPr>
              <w:spacing w:line="360" w:lineRule="auto"/>
              <w:jc w:val="left"/>
              <w:rPr>
                <w:rFonts w:ascii="宋体" w:hAnsi="宋体"/>
                <w:b/>
                <w:bCs/>
                <w:color w:val="000000" w:themeColor="text1"/>
                <w:sz w:val="24"/>
                <w14:textFill>
                  <w14:solidFill>
                    <w14:schemeClr w14:val="tx1"/>
                  </w14:solidFill>
                </w14:textFill>
              </w:rPr>
            </w:pPr>
          </w:p>
          <w:p w14:paraId="73BB090B">
            <w:pPr>
              <w:spacing w:line="360" w:lineRule="auto"/>
              <w:jc w:val="left"/>
              <w:rPr>
                <w:rFonts w:ascii="宋体" w:hAnsi="宋体"/>
                <w:b/>
                <w:bCs/>
                <w:color w:val="000000" w:themeColor="text1"/>
                <w:sz w:val="24"/>
                <w14:textFill>
                  <w14:solidFill>
                    <w14:schemeClr w14:val="tx1"/>
                  </w14:solidFill>
                </w14:textFill>
              </w:rPr>
            </w:pPr>
          </w:p>
          <w:p w14:paraId="4FF8D7DE">
            <w:pPr>
              <w:spacing w:line="360" w:lineRule="auto"/>
              <w:jc w:val="left"/>
              <w:rPr>
                <w:rFonts w:ascii="宋体" w:hAnsi="宋体"/>
                <w:b/>
                <w:bCs/>
                <w:color w:val="000000" w:themeColor="text1"/>
                <w:sz w:val="24"/>
                <w14:textFill>
                  <w14:solidFill>
                    <w14:schemeClr w14:val="tx1"/>
                  </w14:solidFill>
                </w14:textFill>
              </w:rPr>
            </w:pPr>
          </w:p>
          <w:p w14:paraId="28ADB0C2">
            <w:pPr>
              <w:spacing w:line="360" w:lineRule="auto"/>
              <w:jc w:val="left"/>
              <w:rPr>
                <w:rFonts w:ascii="宋体" w:hAnsi="宋体"/>
                <w:b/>
                <w:bCs/>
                <w:color w:val="000000" w:themeColor="text1"/>
                <w:sz w:val="24"/>
                <w14:textFill>
                  <w14:solidFill>
                    <w14:schemeClr w14:val="tx1"/>
                  </w14:solidFill>
                </w14:textFill>
              </w:rPr>
            </w:pPr>
          </w:p>
          <w:p w14:paraId="673F0A40">
            <w:pPr>
              <w:spacing w:line="360" w:lineRule="auto"/>
              <w:jc w:val="left"/>
              <w:rPr>
                <w:rFonts w:ascii="宋体" w:hAnsi="宋体"/>
                <w:b/>
                <w:bCs/>
                <w:color w:val="000000" w:themeColor="text1"/>
                <w:sz w:val="24"/>
                <w14:textFill>
                  <w14:solidFill>
                    <w14:schemeClr w14:val="tx1"/>
                  </w14:solidFill>
                </w14:textFill>
              </w:rPr>
            </w:pPr>
          </w:p>
          <w:p w14:paraId="5583BD37">
            <w:pPr>
              <w:spacing w:line="360" w:lineRule="auto"/>
              <w:jc w:val="left"/>
              <w:rPr>
                <w:rFonts w:ascii="宋体" w:hAnsi="宋体"/>
                <w:b/>
                <w:bCs/>
                <w:color w:val="000000" w:themeColor="text1"/>
                <w:sz w:val="24"/>
                <w14:textFill>
                  <w14:solidFill>
                    <w14:schemeClr w14:val="tx1"/>
                  </w14:solidFill>
                </w14:textFill>
              </w:rPr>
            </w:pPr>
          </w:p>
          <w:p w14:paraId="1AC44C61">
            <w:pPr>
              <w:spacing w:line="360" w:lineRule="auto"/>
              <w:jc w:val="left"/>
              <w:rPr>
                <w:rFonts w:ascii="宋体" w:hAnsi="宋体"/>
                <w:b/>
                <w:bCs/>
                <w:color w:val="000000" w:themeColor="text1"/>
                <w:sz w:val="24"/>
                <w14:textFill>
                  <w14:solidFill>
                    <w14:schemeClr w14:val="tx1"/>
                  </w14:solidFill>
                </w14:textFill>
              </w:rPr>
            </w:pPr>
          </w:p>
          <w:p w14:paraId="06DFD31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5333320">
            <w:pPr>
              <w:pStyle w:val="2"/>
              <w:adjustRightInd w:val="0"/>
              <w:snapToGrid w:val="0"/>
              <w:spacing w:line="360" w:lineRule="auto"/>
              <w:ind w:firstLine="480" w:firstLineChars="200"/>
              <w:jc w:val="left"/>
              <w:rPr>
                <w:rFonts w:hAnsi="宋体"/>
                <w:b/>
                <w:bCs/>
                <w:color w:val="000000" w:themeColor="text1"/>
                <w:sz w:val="24"/>
                <w14:textFill>
                  <w14:solidFill>
                    <w14:schemeClr w14:val="tx1"/>
                  </w14:solidFill>
                </w14:textFill>
              </w:rPr>
            </w:pPr>
            <w:r>
              <w:rPr>
                <w:rFonts w:hint="eastAsia" w:hAnsi="宋体" w:cs="Times New Roman"/>
                <w:sz w:val="24"/>
                <w:szCs w:val="24"/>
              </w:rPr>
              <w:t>启发学生关注这篇课文与《赵州桥》在结构、写法上的相似之处，引导学生建立起课文之间的联系，同时也为理清文章结构、进入自主学习环节作好准备。</w:t>
            </w:r>
          </w:p>
          <w:p w14:paraId="7D1341CF">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09FF743">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B11A266">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D81BF17">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79D04D9C">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BBEF869">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36EF6796">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182E9BF5">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3B8765EE">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CBDDFDC">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DDB8CF1">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49A0218">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F096D7B">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72CE170">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58B55FD">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1321B283">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3610424B">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FF2D28B">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204F279E">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52817843">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64322CC9">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07A8678C">
            <w:pPr>
              <w:pStyle w:val="2"/>
              <w:adjustRightInd w:val="0"/>
              <w:snapToGrid w:val="0"/>
              <w:spacing w:line="360" w:lineRule="auto"/>
              <w:ind w:firstLine="482" w:firstLineChars="200"/>
              <w:jc w:val="left"/>
              <w:rPr>
                <w:rFonts w:hAnsi="宋体"/>
                <w:b/>
                <w:bCs/>
                <w:color w:val="000000" w:themeColor="text1"/>
                <w:sz w:val="24"/>
                <w14:textFill>
                  <w14:solidFill>
                    <w14:schemeClr w14:val="tx1"/>
                  </w14:solidFill>
                </w14:textFill>
              </w:rPr>
            </w:pPr>
          </w:p>
          <w:p w14:paraId="467581C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0D037CF">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对照课文欣赏名画，带给学生视觉及内心的震撼，使课文内容更加深入学生的内心。扮演解说员，加深学生对文本的理解，从口头表达上强化学习效果。</w:t>
            </w:r>
          </w:p>
          <w:p w14:paraId="629A51BE">
            <w:pPr>
              <w:pStyle w:val="2"/>
              <w:adjustRightInd w:val="0"/>
              <w:snapToGrid w:val="0"/>
              <w:spacing w:line="360" w:lineRule="auto"/>
              <w:jc w:val="left"/>
              <w:rPr>
                <w:rFonts w:hAnsi="宋体" w:cs="Times New Roman"/>
                <w:sz w:val="24"/>
                <w:szCs w:val="24"/>
              </w:rPr>
            </w:pPr>
          </w:p>
          <w:p w14:paraId="6BD13530">
            <w:pPr>
              <w:spacing w:line="360" w:lineRule="auto"/>
              <w:jc w:val="left"/>
              <w:rPr>
                <w:rFonts w:ascii="宋体" w:hAnsi="宋体"/>
                <w:b/>
                <w:bCs/>
                <w:color w:val="000000" w:themeColor="text1"/>
                <w:sz w:val="24"/>
                <w14:textFill>
                  <w14:solidFill>
                    <w14:schemeClr w14:val="tx1"/>
                  </w14:solidFill>
                </w14:textFill>
              </w:rPr>
            </w:pPr>
          </w:p>
          <w:p w14:paraId="7DED5BDC">
            <w:pPr>
              <w:pStyle w:val="2"/>
              <w:adjustRightInd w:val="0"/>
              <w:snapToGrid w:val="0"/>
              <w:spacing w:line="360" w:lineRule="auto"/>
              <w:jc w:val="left"/>
              <w:rPr>
                <w:rFonts w:hAnsi="宋体"/>
                <w:b/>
                <w:bCs/>
                <w:color w:val="000000" w:themeColor="text1"/>
                <w:sz w:val="24"/>
                <w14:textFill>
                  <w14:solidFill>
                    <w14:schemeClr w14:val="tx1"/>
                  </w14:solidFill>
                </w14:textFill>
              </w:rPr>
            </w:pPr>
            <w:r>
              <w:rPr>
                <w:rFonts w:hint="eastAsia" w:hAnsi="宋体" w:cs="Times New Roman"/>
                <w:sz w:val="24"/>
                <w:szCs w:val="24"/>
              </w:rPr>
              <w:t>　</w:t>
            </w:r>
          </w:p>
        </w:tc>
      </w:tr>
    </w:tbl>
    <w:p w14:paraId="522A272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1603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3A6B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E963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61768">
    <w:pPr>
      <w:pBdr>
        <w:bottom w:val="none" w:color="auto" w:sz="0" w:space="0"/>
      </w:pBd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48F8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4F5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38B7"/>
    <w:rsid w:val="00041A4A"/>
    <w:rsid w:val="0004329A"/>
    <w:rsid w:val="000435C9"/>
    <w:rsid w:val="000635C3"/>
    <w:rsid w:val="00063632"/>
    <w:rsid w:val="00063EE5"/>
    <w:rsid w:val="000665A2"/>
    <w:rsid w:val="000701B6"/>
    <w:rsid w:val="000E2C3E"/>
    <w:rsid w:val="000F5EF0"/>
    <w:rsid w:val="00110413"/>
    <w:rsid w:val="001139DB"/>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C7844"/>
    <w:rsid w:val="002D1F93"/>
    <w:rsid w:val="002F33C1"/>
    <w:rsid w:val="00301CE9"/>
    <w:rsid w:val="00306E1F"/>
    <w:rsid w:val="0034274A"/>
    <w:rsid w:val="003547C9"/>
    <w:rsid w:val="00354D88"/>
    <w:rsid w:val="0037365D"/>
    <w:rsid w:val="0039302F"/>
    <w:rsid w:val="003A2A4D"/>
    <w:rsid w:val="003A4674"/>
    <w:rsid w:val="003B2724"/>
    <w:rsid w:val="003D38EB"/>
    <w:rsid w:val="003D68A3"/>
    <w:rsid w:val="004233AB"/>
    <w:rsid w:val="00432DCC"/>
    <w:rsid w:val="00440945"/>
    <w:rsid w:val="00450F20"/>
    <w:rsid w:val="004564E8"/>
    <w:rsid w:val="004577C3"/>
    <w:rsid w:val="00474269"/>
    <w:rsid w:val="004742CE"/>
    <w:rsid w:val="0049563E"/>
    <w:rsid w:val="004D5F06"/>
    <w:rsid w:val="00536596"/>
    <w:rsid w:val="00537449"/>
    <w:rsid w:val="00543C2C"/>
    <w:rsid w:val="00557F5C"/>
    <w:rsid w:val="00566627"/>
    <w:rsid w:val="00573E1D"/>
    <w:rsid w:val="00585B5A"/>
    <w:rsid w:val="00592C58"/>
    <w:rsid w:val="005D386C"/>
    <w:rsid w:val="005F2B5D"/>
    <w:rsid w:val="005F3098"/>
    <w:rsid w:val="005F3142"/>
    <w:rsid w:val="0060339B"/>
    <w:rsid w:val="00606033"/>
    <w:rsid w:val="00611AEB"/>
    <w:rsid w:val="00612333"/>
    <w:rsid w:val="00634275"/>
    <w:rsid w:val="00640C74"/>
    <w:rsid w:val="00647F18"/>
    <w:rsid w:val="006542E2"/>
    <w:rsid w:val="00655F24"/>
    <w:rsid w:val="006579F7"/>
    <w:rsid w:val="00661579"/>
    <w:rsid w:val="00673D80"/>
    <w:rsid w:val="006761B3"/>
    <w:rsid w:val="006A4BE7"/>
    <w:rsid w:val="006B2136"/>
    <w:rsid w:val="006B3755"/>
    <w:rsid w:val="006C0393"/>
    <w:rsid w:val="006C0F29"/>
    <w:rsid w:val="006D78D6"/>
    <w:rsid w:val="006F104F"/>
    <w:rsid w:val="006F6C63"/>
    <w:rsid w:val="007141AC"/>
    <w:rsid w:val="00714CF9"/>
    <w:rsid w:val="00717C1D"/>
    <w:rsid w:val="00726E0B"/>
    <w:rsid w:val="00772B58"/>
    <w:rsid w:val="00792573"/>
    <w:rsid w:val="007B77B6"/>
    <w:rsid w:val="007C1F5A"/>
    <w:rsid w:val="00800F94"/>
    <w:rsid w:val="00826205"/>
    <w:rsid w:val="00856D96"/>
    <w:rsid w:val="00873C30"/>
    <w:rsid w:val="0089438F"/>
    <w:rsid w:val="008A4222"/>
    <w:rsid w:val="008C415C"/>
    <w:rsid w:val="008D1EB0"/>
    <w:rsid w:val="008D331F"/>
    <w:rsid w:val="008D41CE"/>
    <w:rsid w:val="008E66A4"/>
    <w:rsid w:val="008F0849"/>
    <w:rsid w:val="00904098"/>
    <w:rsid w:val="009069F7"/>
    <w:rsid w:val="00943955"/>
    <w:rsid w:val="009725B8"/>
    <w:rsid w:val="00981668"/>
    <w:rsid w:val="00991460"/>
    <w:rsid w:val="009B2BD3"/>
    <w:rsid w:val="009C7896"/>
    <w:rsid w:val="009D23AB"/>
    <w:rsid w:val="009F23AF"/>
    <w:rsid w:val="009F4ADF"/>
    <w:rsid w:val="00A25372"/>
    <w:rsid w:val="00A57641"/>
    <w:rsid w:val="00AA3909"/>
    <w:rsid w:val="00AD7167"/>
    <w:rsid w:val="00AE2664"/>
    <w:rsid w:val="00AE6572"/>
    <w:rsid w:val="00B10AB3"/>
    <w:rsid w:val="00B11F10"/>
    <w:rsid w:val="00B2478B"/>
    <w:rsid w:val="00B31237"/>
    <w:rsid w:val="00B42D62"/>
    <w:rsid w:val="00B50DA9"/>
    <w:rsid w:val="00B61230"/>
    <w:rsid w:val="00B70441"/>
    <w:rsid w:val="00B876E1"/>
    <w:rsid w:val="00BA339D"/>
    <w:rsid w:val="00BA7ABD"/>
    <w:rsid w:val="00C10B42"/>
    <w:rsid w:val="00C13C27"/>
    <w:rsid w:val="00C20020"/>
    <w:rsid w:val="00C346B3"/>
    <w:rsid w:val="00C512A7"/>
    <w:rsid w:val="00C67301"/>
    <w:rsid w:val="00C74F35"/>
    <w:rsid w:val="00C805AD"/>
    <w:rsid w:val="00CA11E9"/>
    <w:rsid w:val="00CA6DB5"/>
    <w:rsid w:val="00CC59CA"/>
    <w:rsid w:val="00CE5883"/>
    <w:rsid w:val="00CF1753"/>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42ABB"/>
    <w:rsid w:val="00F709C3"/>
    <w:rsid w:val="00FB7E3D"/>
    <w:rsid w:val="00FC44DB"/>
    <w:rsid w:val="00FC484D"/>
    <w:rsid w:val="00FE3AA3"/>
    <w:rsid w:val="7C0D3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4214</Words>
  <Characters>4339</Characters>
  <Lines>0</Lines>
  <Paragraphs>0</Paragraphs>
  <TotalTime>0</TotalTime>
  <ScaleCrop>false</ScaleCrop>
  <LinksUpToDate>false</LinksUpToDate>
  <CharactersWithSpaces>4448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2025-07-30T13:56:53Z</dcterms:created>
  <dc:creator>Administrator</dc:creator>
  <cp:lastModifiedBy>上帝掷骰子吗</cp:lastModifiedBy>
  <dcterms:modified xsi:type="dcterms:W3CDTF">2025-07-30T13:56:54Z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86EE8767A384475BAAB67665942FCC31_12</vt:lpwstr>
  </property>
</Properties>
</file>